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55C779" w14:textId="17CD8E94" w:rsidR="006F2298" w:rsidRDefault="00B84053">
      <w:pPr>
        <w:spacing w:line="200" w:lineRule="exact"/>
        <w:rPr>
          <w:rFonts w:ascii="Times New Roman" w:eastAsia="Times New Roman" w:hAnsi="Times New Roman"/>
          <w:sz w:val="24"/>
        </w:rPr>
      </w:pPr>
      <w:r>
        <w:rPr>
          <w:noProof/>
        </w:rPr>
        <w:drawing>
          <wp:anchor distT="0" distB="0" distL="114300" distR="114300" simplePos="0" relativeHeight="251658242" behindDoc="0" locked="0" layoutInCell="1" allowOverlap="1" wp14:anchorId="5E65A2A8" wp14:editId="282B14E6">
            <wp:simplePos x="0" y="0"/>
            <wp:positionH relativeFrom="margin">
              <wp:posOffset>-470535</wp:posOffset>
            </wp:positionH>
            <wp:positionV relativeFrom="paragraph">
              <wp:posOffset>-33020</wp:posOffset>
            </wp:positionV>
            <wp:extent cx="3322955" cy="609600"/>
            <wp:effectExtent l="0" t="0" r="0" b="0"/>
            <wp:wrapNone/>
            <wp:docPr id="10" name="Picture 1" descr="A picture containing icon&#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con&#10;&#10;Description automatically generat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2955" cy="6096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4EADC5D0" wp14:editId="2A77D106">
            <wp:simplePos x="0" y="0"/>
            <wp:positionH relativeFrom="page">
              <wp:posOffset>15240</wp:posOffset>
            </wp:positionH>
            <wp:positionV relativeFrom="paragraph">
              <wp:posOffset>-919480</wp:posOffset>
            </wp:positionV>
            <wp:extent cx="7597140" cy="1847850"/>
            <wp:effectExtent l="0" t="0" r="0" b="0"/>
            <wp:wrapNone/>
            <wp:docPr id="9" name="Picture 872696375" descr="A green and grey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696375" descr="A green and grey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7140" cy="1847850"/>
                    </a:xfrm>
                    <a:prstGeom prst="rect">
                      <a:avLst/>
                    </a:prstGeom>
                    <a:noFill/>
                  </pic:spPr>
                </pic:pic>
              </a:graphicData>
            </a:graphic>
            <wp14:sizeRelH relativeFrom="margin">
              <wp14:pctWidth>0</wp14:pctWidth>
            </wp14:sizeRelH>
            <wp14:sizeRelV relativeFrom="margin">
              <wp14:pctHeight>0</wp14:pctHeight>
            </wp14:sizeRelV>
          </wp:anchor>
        </w:drawing>
      </w:r>
    </w:p>
    <w:p w14:paraId="32D25B7A" w14:textId="77777777" w:rsidR="006F2298" w:rsidRDefault="006F2298">
      <w:pPr>
        <w:spacing w:line="200" w:lineRule="exact"/>
        <w:rPr>
          <w:rFonts w:ascii="Times New Roman" w:eastAsia="Times New Roman" w:hAnsi="Times New Roman"/>
          <w:sz w:val="24"/>
        </w:rPr>
      </w:pPr>
    </w:p>
    <w:p w14:paraId="4B0C2E16" w14:textId="77777777" w:rsidR="006F2298" w:rsidRDefault="006F2298">
      <w:pPr>
        <w:spacing w:line="200" w:lineRule="exact"/>
        <w:rPr>
          <w:rFonts w:ascii="Times New Roman" w:eastAsia="Times New Roman" w:hAnsi="Times New Roman"/>
          <w:sz w:val="24"/>
        </w:rPr>
      </w:pPr>
    </w:p>
    <w:p w14:paraId="2D50E8DF" w14:textId="77777777" w:rsidR="006F2298" w:rsidRDefault="006F2298">
      <w:pPr>
        <w:spacing w:line="200" w:lineRule="exact"/>
        <w:rPr>
          <w:rFonts w:ascii="Times New Roman" w:eastAsia="Times New Roman" w:hAnsi="Times New Roman"/>
          <w:sz w:val="24"/>
        </w:rPr>
      </w:pPr>
    </w:p>
    <w:p w14:paraId="1402758D" w14:textId="77777777" w:rsidR="006F2298" w:rsidRDefault="006F2298">
      <w:pPr>
        <w:spacing w:line="200" w:lineRule="exact"/>
        <w:rPr>
          <w:rFonts w:ascii="Times New Roman" w:eastAsia="Times New Roman" w:hAnsi="Times New Roman"/>
          <w:sz w:val="24"/>
        </w:rPr>
      </w:pPr>
    </w:p>
    <w:p w14:paraId="3D646117" w14:textId="77777777" w:rsidR="006F2298" w:rsidRDefault="006F2298">
      <w:pPr>
        <w:spacing w:line="200" w:lineRule="exact"/>
        <w:rPr>
          <w:rFonts w:ascii="Times New Roman" w:eastAsia="Times New Roman" w:hAnsi="Times New Roman"/>
          <w:sz w:val="24"/>
        </w:rPr>
      </w:pPr>
    </w:p>
    <w:p w14:paraId="4EED720B" w14:textId="77777777" w:rsidR="006F2298" w:rsidRDefault="006F2298">
      <w:pPr>
        <w:spacing w:line="200" w:lineRule="exact"/>
        <w:rPr>
          <w:rFonts w:ascii="Times New Roman" w:eastAsia="Times New Roman" w:hAnsi="Times New Roman"/>
          <w:sz w:val="24"/>
        </w:rPr>
      </w:pPr>
    </w:p>
    <w:p w14:paraId="063CDCCD" w14:textId="77777777" w:rsidR="006F2298" w:rsidRDefault="006F2298">
      <w:pPr>
        <w:spacing w:line="200" w:lineRule="exact"/>
        <w:rPr>
          <w:rFonts w:ascii="Times New Roman" w:eastAsia="Times New Roman" w:hAnsi="Times New Roman"/>
          <w:sz w:val="24"/>
        </w:rPr>
      </w:pPr>
    </w:p>
    <w:p w14:paraId="67EF5EEA" w14:textId="42EA0C36" w:rsidR="006F2298" w:rsidRDefault="00B84053">
      <w:pPr>
        <w:spacing w:line="200" w:lineRule="exact"/>
        <w:rPr>
          <w:rFonts w:ascii="Times New Roman" w:eastAsia="Times New Roman" w:hAnsi="Times New Roman"/>
          <w:sz w:val="24"/>
        </w:rPr>
      </w:pPr>
      <w:r>
        <w:rPr>
          <w:noProof/>
        </w:rPr>
        <mc:AlternateContent>
          <mc:Choice Requires="wps">
            <w:drawing>
              <wp:anchor distT="0" distB="0" distL="114300" distR="114300" simplePos="0" relativeHeight="251658243" behindDoc="0" locked="0" layoutInCell="1" allowOverlap="1" wp14:anchorId="4B0A7735" wp14:editId="04B8DC5A">
                <wp:simplePos x="0" y="0"/>
                <wp:positionH relativeFrom="column">
                  <wp:posOffset>-489585</wp:posOffset>
                </wp:positionH>
                <wp:positionV relativeFrom="paragraph">
                  <wp:posOffset>188595</wp:posOffset>
                </wp:positionV>
                <wp:extent cx="19050" cy="7429500"/>
                <wp:effectExtent l="19050" t="19050" r="0" b="0"/>
                <wp:wrapNone/>
                <wp:docPr id="6784862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7429500"/>
                        </a:xfrm>
                        <a:prstGeom prst="line">
                          <a:avLst/>
                        </a:prstGeom>
                        <a:noFill/>
                        <a:ln w="38100" cap="flat" cmpd="sng" algn="ctr">
                          <a:solidFill>
                            <a:srgbClr val="76BC2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06E9D5" id="Straight Connector 1" o:spid="_x0000_s1026" style="position:absolute;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14.85pt" to="-37.05pt,5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" strokecolor="#76bc21" strokeweight="3pt">
                <v:stroke joinstyle="miter"/>
                <o:lock v:ext="edit" shapetype="f"/>
              </v:line>
            </w:pict>
          </mc:Fallback>
        </mc:AlternateContent>
      </w:r>
    </w:p>
    <w:p w14:paraId="65192AEC" w14:textId="77777777" w:rsidR="006F2298" w:rsidRDefault="006F2298">
      <w:pPr>
        <w:spacing w:line="200" w:lineRule="exact"/>
        <w:rPr>
          <w:rFonts w:ascii="Times New Roman" w:eastAsia="Times New Roman" w:hAnsi="Times New Roman"/>
          <w:sz w:val="24"/>
        </w:rPr>
      </w:pPr>
    </w:p>
    <w:p w14:paraId="11907980" w14:textId="77777777" w:rsidR="006F2298" w:rsidRDefault="006F2298">
      <w:pPr>
        <w:spacing w:line="200" w:lineRule="exact"/>
        <w:rPr>
          <w:rFonts w:ascii="Times New Roman" w:eastAsia="Times New Roman" w:hAnsi="Times New Roman"/>
          <w:sz w:val="24"/>
        </w:rPr>
      </w:pPr>
    </w:p>
    <w:p w14:paraId="6E91EE33" w14:textId="77777777" w:rsidR="006F2298" w:rsidRDefault="006F2298">
      <w:pPr>
        <w:spacing w:line="200" w:lineRule="exact"/>
        <w:rPr>
          <w:rFonts w:ascii="Times New Roman" w:eastAsia="Times New Roman" w:hAnsi="Times New Roman"/>
          <w:sz w:val="24"/>
        </w:rPr>
      </w:pPr>
    </w:p>
    <w:p w14:paraId="6F6C1E66" w14:textId="77777777" w:rsidR="006F2298" w:rsidRDefault="006F2298">
      <w:pPr>
        <w:spacing w:line="200" w:lineRule="exact"/>
        <w:rPr>
          <w:rFonts w:ascii="Times New Roman" w:eastAsia="Times New Roman" w:hAnsi="Times New Roman"/>
          <w:sz w:val="24"/>
        </w:rPr>
      </w:pPr>
    </w:p>
    <w:p w14:paraId="21D72345" w14:textId="77777777" w:rsidR="006F2298" w:rsidRDefault="006F2298">
      <w:pPr>
        <w:spacing w:line="200" w:lineRule="exact"/>
        <w:rPr>
          <w:rFonts w:ascii="Times New Roman" w:eastAsia="Times New Roman" w:hAnsi="Times New Roman"/>
          <w:sz w:val="24"/>
        </w:rPr>
      </w:pPr>
    </w:p>
    <w:p w14:paraId="5570DD6A" w14:textId="77777777" w:rsidR="006F2298" w:rsidRDefault="006F2298">
      <w:pPr>
        <w:spacing w:line="200" w:lineRule="exact"/>
        <w:rPr>
          <w:rFonts w:ascii="Times New Roman" w:eastAsia="Times New Roman" w:hAnsi="Times New Roman"/>
          <w:sz w:val="24"/>
        </w:rPr>
      </w:pPr>
    </w:p>
    <w:p w14:paraId="65EB130F" w14:textId="77777777" w:rsidR="006F2298" w:rsidRDefault="006F2298">
      <w:pPr>
        <w:spacing w:line="200" w:lineRule="exact"/>
        <w:rPr>
          <w:rFonts w:ascii="Times New Roman" w:eastAsia="Times New Roman" w:hAnsi="Times New Roman"/>
          <w:sz w:val="24"/>
        </w:rPr>
      </w:pPr>
    </w:p>
    <w:p w14:paraId="06470157" w14:textId="77777777" w:rsidR="006F2298" w:rsidRDefault="006F2298">
      <w:pPr>
        <w:spacing w:line="200" w:lineRule="exact"/>
        <w:rPr>
          <w:rFonts w:ascii="Times New Roman" w:eastAsia="Times New Roman" w:hAnsi="Times New Roman"/>
          <w:sz w:val="24"/>
        </w:rPr>
      </w:pPr>
    </w:p>
    <w:p w14:paraId="6D0B26BE" w14:textId="77777777" w:rsidR="006F2298" w:rsidRDefault="006F2298">
      <w:pPr>
        <w:spacing w:line="200" w:lineRule="exact"/>
        <w:rPr>
          <w:rFonts w:ascii="Times New Roman" w:eastAsia="Times New Roman" w:hAnsi="Times New Roman"/>
          <w:sz w:val="24"/>
        </w:rPr>
      </w:pPr>
    </w:p>
    <w:p w14:paraId="5FDA3371" w14:textId="77777777" w:rsidR="006F2298" w:rsidRDefault="006F2298">
      <w:pPr>
        <w:spacing w:line="200" w:lineRule="exact"/>
        <w:rPr>
          <w:rFonts w:ascii="Times New Roman" w:eastAsia="Times New Roman" w:hAnsi="Times New Roman"/>
          <w:sz w:val="24"/>
        </w:rPr>
      </w:pPr>
    </w:p>
    <w:p w14:paraId="50F46FF5" w14:textId="373D6646" w:rsidR="006F2298" w:rsidRDefault="006F2298">
      <w:pPr>
        <w:spacing w:line="200" w:lineRule="exact"/>
        <w:rPr>
          <w:rFonts w:ascii="Times New Roman" w:eastAsia="Times New Roman" w:hAnsi="Times New Roman"/>
          <w:sz w:val="24"/>
        </w:rPr>
      </w:pPr>
    </w:p>
    <w:p w14:paraId="4C77F826" w14:textId="77777777" w:rsidR="006F2298" w:rsidRDefault="006F2298">
      <w:pPr>
        <w:spacing w:line="200" w:lineRule="exact"/>
        <w:rPr>
          <w:rFonts w:ascii="Times New Roman" w:eastAsia="Times New Roman" w:hAnsi="Times New Roman"/>
          <w:sz w:val="24"/>
        </w:rPr>
      </w:pPr>
    </w:p>
    <w:p w14:paraId="3177A418" w14:textId="331390C6" w:rsidR="006F2298" w:rsidRDefault="006F2298">
      <w:pPr>
        <w:spacing w:line="200" w:lineRule="exact"/>
        <w:rPr>
          <w:rFonts w:ascii="Times New Roman" w:eastAsia="Times New Roman" w:hAnsi="Times New Roman"/>
          <w:sz w:val="24"/>
        </w:rPr>
      </w:pPr>
    </w:p>
    <w:p w14:paraId="55DF01D6" w14:textId="77777777" w:rsidR="006F2298" w:rsidRDefault="006F2298">
      <w:pPr>
        <w:spacing w:line="200" w:lineRule="exact"/>
        <w:rPr>
          <w:rFonts w:ascii="Times New Roman" w:eastAsia="Times New Roman" w:hAnsi="Times New Roman"/>
          <w:sz w:val="24"/>
        </w:rPr>
      </w:pPr>
    </w:p>
    <w:p w14:paraId="675655C4" w14:textId="77777777" w:rsidR="006F2298" w:rsidRDefault="006F2298">
      <w:pPr>
        <w:spacing w:line="200" w:lineRule="exact"/>
        <w:rPr>
          <w:rFonts w:ascii="Times New Roman" w:eastAsia="Times New Roman" w:hAnsi="Times New Roman"/>
          <w:sz w:val="24"/>
        </w:rPr>
      </w:pPr>
    </w:p>
    <w:p w14:paraId="76253709" w14:textId="77777777" w:rsidR="006F2298" w:rsidRDefault="006F2298">
      <w:pPr>
        <w:spacing w:line="200" w:lineRule="exact"/>
        <w:rPr>
          <w:rFonts w:ascii="Times New Roman" w:eastAsia="Times New Roman" w:hAnsi="Times New Roman"/>
          <w:sz w:val="24"/>
        </w:rPr>
      </w:pPr>
    </w:p>
    <w:p w14:paraId="0CBD579F" w14:textId="77777777" w:rsidR="006F2298" w:rsidRDefault="006F2298">
      <w:pPr>
        <w:spacing w:line="200" w:lineRule="exact"/>
        <w:rPr>
          <w:rFonts w:ascii="Times New Roman" w:eastAsia="Times New Roman" w:hAnsi="Times New Roman"/>
          <w:sz w:val="24"/>
        </w:rPr>
      </w:pPr>
    </w:p>
    <w:p w14:paraId="56D73245" w14:textId="77777777" w:rsidR="006F2298" w:rsidRDefault="006F2298">
      <w:pPr>
        <w:spacing w:line="200" w:lineRule="exact"/>
        <w:rPr>
          <w:rFonts w:ascii="Times New Roman" w:eastAsia="Times New Roman" w:hAnsi="Times New Roman"/>
          <w:sz w:val="24"/>
        </w:rPr>
      </w:pPr>
    </w:p>
    <w:p w14:paraId="18B07429" w14:textId="77777777" w:rsidR="006F2298" w:rsidRDefault="006F2298">
      <w:pPr>
        <w:spacing w:line="200" w:lineRule="exact"/>
        <w:rPr>
          <w:rFonts w:ascii="Times New Roman" w:eastAsia="Times New Roman" w:hAnsi="Times New Roman"/>
          <w:sz w:val="24"/>
        </w:rPr>
      </w:pPr>
    </w:p>
    <w:p w14:paraId="4464FC5F" w14:textId="77777777" w:rsidR="006F2298" w:rsidRDefault="006F2298">
      <w:pPr>
        <w:spacing w:line="200" w:lineRule="exact"/>
        <w:rPr>
          <w:rFonts w:ascii="Times New Roman" w:eastAsia="Times New Roman" w:hAnsi="Times New Roman"/>
          <w:sz w:val="24"/>
        </w:rPr>
      </w:pPr>
    </w:p>
    <w:p w14:paraId="71329A2E" w14:textId="77777777" w:rsidR="006F2298" w:rsidRDefault="006F2298">
      <w:pPr>
        <w:spacing w:line="200" w:lineRule="exact"/>
        <w:rPr>
          <w:rFonts w:ascii="Times New Roman" w:eastAsia="Times New Roman" w:hAnsi="Times New Roman"/>
          <w:sz w:val="24"/>
        </w:rPr>
      </w:pPr>
    </w:p>
    <w:p w14:paraId="6E07C6D8" w14:textId="46E17510" w:rsidR="006F2298" w:rsidRDefault="006F2298">
      <w:pPr>
        <w:spacing w:line="0" w:lineRule="atLeast"/>
        <w:ind w:left="540"/>
        <w:rPr>
          <w:rFonts w:ascii="Arial" w:eastAsia="Arial" w:hAnsi="Arial"/>
          <w:b/>
          <w:color w:val="FFFFFF"/>
          <w:sz w:val="44"/>
        </w:rPr>
      </w:pPr>
      <w:r>
        <w:rPr>
          <w:rFonts w:ascii="Arial" w:eastAsia="Arial" w:hAnsi="Arial"/>
          <w:b/>
          <w:color w:val="FFFFFF"/>
          <w:sz w:val="44"/>
        </w:rPr>
        <w:t>Response</w:t>
      </w:r>
    </w:p>
    <w:p w14:paraId="3B642DBA" w14:textId="77777777" w:rsidR="006F2298" w:rsidRDefault="006F2298">
      <w:pPr>
        <w:spacing w:line="14" w:lineRule="exact"/>
        <w:rPr>
          <w:rFonts w:ascii="Times New Roman" w:eastAsia="Times New Roman" w:hAnsi="Times New Roman"/>
          <w:sz w:val="24"/>
        </w:rPr>
      </w:pPr>
    </w:p>
    <w:p w14:paraId="24C8FB7B" w14:textId="1F98AA22" w:rsidR="000203E7" w:rsidRDefault="00743EB8" w:rsidP="000203E7">
      <w:pPr>
        <w:spacing w:line="237" w:lineRule="auto"/>
        <w:ind w:left="540" w:right="1359"/>
        <w:rPr>
          <w:rFonts w:ascii="Arial" w:eastAsia="Arial" w:hAnsi="Arial"/>
          <w:b/>
          <w:color w:val="76B82A"/>
          <w:sz w:val="36"/>
        </w:rPr>
      </w:pPr>
      <w:r>
        <w:rPr>
          <w:rFonts w:ascii="Arial" w:eastAsia="Arial" w:hAnsi="Arial"/>
          <w:b/>
          <w:color w:val="76B82A"/>
          <w:sz w:val="36"/>
        </w:rPr>
        <w:t>College of Paramedics response</w:t>
      </w:r>
      <w:r w:rsidR="00DE3D30">
        <w:rPr>
          <w:rFonts w:ascii="Arial" w:eastAsia="Arial" w:hAnsi="Arial"/>
          <w:b/>
          <w:color w:val="76B82A"/>
          <w:sz w:val="36"/>
        </w:rPr>
        <w:t>:</w:t>
      </w:r>
      <w:r>
        <w:rPr>
          <w:rFonts w:ascii="Arial" w:eastAsia="Arial" w:hAnsi="Arial"/>
          <w:b/>
          <w:color w:val="76B82A"/>
          <w:sz w:val="36"/>
        </w:rPr>
        <w:t xml:space="preserve"> </w:t>
      </w:r>
    </w:p>
    <w:p w14:paraId="7CAB788E" w14:textId="2FF03618" w:rsidR="00D21681" w:rsidRDefault="00BE28E9" w:rsidP="000203E7">
      <w:pPr>
        <w:spacing w:line="237" w:lineRule="auto"/>
        <w:ind w:left="540" w:right="1359"/>
        <w:rPr>
          <w:rFonts w:ascii="Arial" w:eastAsia="Arial" w:hAnsi="Arial"/>
          <w:b/>
          <w:color w:val="76B82A"/>
          <w:sz w:val="36"/>
        </w:rPr>
      </w:pPr>
      <w:r>
        <w:rPr>
          <w:rFonts w:ascii="Arial" w:eastAsia="Arial" w:hAnsi="Arial"/>
          <w:b/>
          <w:color w:val="76B82A"/>
          <w:sz w:val="36"/>
        </w:rPr>
        <w:t>HCPC S</w:t>
      </w:r>
      <w:r w:rsidR="007377DB">
        <w:rPr>
          <w:rFonts w:ascii="Arial" w:eastAsia="Arial" w:hAnsi="Arial"/>
          <w:b/>
          <w:color w:val="76B82A"/>
          <w:sz w:val="36"/>
        </w:rPr>
        <w:t>anctions Policy Consultation</w:t>
      </w:r>
    </w:p>
    <w:p w14:paraId="6CB31294" w14:textId="23B12E14" w:rsidR="006F2298" w:rsidRDefault="007377DB" w:rsidP="007377DB">
      <w:pPr>
        <w:spacing w:line="237" w:lineRule="auto"/>
        <w:ind w:right="1359" w:firstLine="540"/>
        <w:rPr>
          <w:rFonts w:ascii="Times New Roman" w:eastAsia="Times New Roman" w:hAnsi="Times New Roman"/>
          <w:sz w:val="24"/>
        </w:rPr>
      </w:pPr>
      <w:r>
        <w:rPr>
          <w:rFonts w:ascii="Arial" w:eastAsia="Arial" w:hAnsi="Arial"/>
          <w:b/>
          <w:color w:val="76B82A"/>
          <w:sz w:val="36"/>
        </w:rPr>
        <w:t>September 2025</w:t>
      </w:r>
    </w:p>
    <w:p w14:paraId="2CDCBBF1" w14:textId="77777777" w:rsidR="006F2298" w:rsidRDefault="006F2298">
      <w:pPr>
        <w:spacing w:line="200" w:lineRule="exact"/>
        <w:rPr>
          <w:rFonts w:ascii="Times New Roman" w:eastAsia="Times New Roman" w:hAnsi="Times New Roman"/>
          <w:sz w:val="24"/>
        </w:rPr>
      </w:pPr>
    </w:p>
    <w:p w14:paraId="2B22CFEA" w14:textId="77777777" w:rsidR="006F2298" w:rsidRDefault="006F2298">
      <w:pPr>
        <w:spacing w:line="200" w:lineRule="exact"/>
        <w:rPr>
          <w:rFonts w:ascii="Times New Roman" w:eastAsia="Times New Roman" w:hAnsi="Times New Roman"/>
          <w:sz w:val="24"/>
        </w:rPr>
      </w:pPr>
    </w:p>
    <w:p w14:paraId="718F02CC" w14:textId="77777777" w:rsidR="006F2298" w:rsidRDefault="006F2298">
      <w:pPr>
        <w:spacing w:line="200" w:lineRule="exact"/>
        <w:rPr>
          <w:rFonts w:ascii="Times New Roman" w:eastAsia="Times New Roman" w:hAnsi="Times New Roman"/>
          <w:sz w:val="24"/>
        </w:rPr>
      </w:pPr>
    </w:p>
    <w:p w14:paraId="166B2E32" w14:textId="77777777" w:rsidR="006F2298" w:rsidRDefault="006F2298">
      <w:pPr>
        <w:spacing w:line="200" w:lineRule="exact"/>
        <w:rPr>
          <w:rFonts w:ascii="Times New Roman" w:eastAsia="Times New Roman" w:hAnsi="Times New Roman"/>
          <w:sz w:val="24"/>
        </w:rPr>
      </w:pPr>
    </w:p>
    <w:p w14:paraId="28D7DECD" w14:textId="77777777" w:rsidR="006F2298" w:rsidRDefault="006F2298">
      <w:pPr>
        <w:spacing w:line="200" w:lineRule="exact"/>
        <w:rPr>
          <w:rFonts w:ascii="Times New Roman" w:eastAsia="Times New Roman" w:hAnsi="Times New Roman"/>
          <w:sz w:val="24"/>
        </w:rPr>
      </w:pPr>
    </w:p>
    <w:p w14:paraId="7C8B1F82" w14:textId="77777777" w:rsidR="006F2298" w:rsidRDefault="006F2298">
      <w:pPr>
        <w:spacing w:line="200" w:lineRule="exact"/>
        <w:rPr>
          <w:rFonts w:ascii="Times New Roman" w:eastAsia="Times New Roman" w:hAnsi="Times New Roman"/>
          <w:sz w:val="24"/>
        </w:rPr>
      </w:pPr>
    </w:p>
    <w:p w14:paraId="0044B18C" w14:textId="77777777" w:rsidR="006F2298" w:rsidRDefault="006F2298">
      <w:pPr>
        <w:spacing w:line="200" w:lineRule="exact"/>
        <w:rPr>
          <w:rFonts w:ascii="Times New Roman" w:eastAsia="Times New Roman" w:hAnsi="Times New Roman"/>
          <w:sz w:val="24"/>
        </w:rPr>
      </w:pPr>
    </w:p>
    <w:p w14:paraId="665BE9F3" w14:textId="77777777" w:rsidR="006F2298" w:rsidRDefault="006F2298">
      <w:pPr>
        <w:spacing w:line="200" w:lineRule="exact"/>
        <w:rPr>
          <w:rFonts w:ascii="Times New Roman" w:eastAsia="Times New Roman" w:hAnsi="Times New Roman"/>
          <w:sz w:val="24"/>
        </w:rPr>
      </w:pPr>
    </w:p>
    <w:p w14:paraId="6F2B01EB" w14:textId="77777777" w:rsidR="006F2298" w:rsidRDefault="006F2298">
      <w:pPr>
        <w:spacing w:line="200" w:lineRule="exact"/>
        <w:rPr>
          <w:rFonts w:ascii="Times New Roman" w:eastAsia="Times New Roman" w:hAnsi="Times New Roman"/>
          <w:sz w:val="24"/>
        </w:rPr>
      </w:pPr>
    </w:p>
    <w:p w14:paraId="5FF57926" w14:textId="77777777" w:rsidR="006F2298" w:rsidRDefault="006F2298">
      <w:pPr>
        <w:spacing w:line="200" w:lineRule="exact"/>
        <w:rPr>
          <w:rFonts w:ascii="Times New Roman" w:eastAsia="Times New Roman" w:hAnsi="Times New Roman"/>
          <w:sz w:val="24"/>
        </w:rPr>
      </w:pPr>
    </w:p>
    <w:p w14:paraId="67358C7B" w14:textId="77777777" w:rsidR="006F2298" w:rsidRDefault="006F2298">
      <w:pPr>
        <w:spacing w:line="200" w:lineRule="exact"/>
        <w:rPr>
          <w:rFonts w:ascii="Times New Roman" w:eastAsia="Times New Roman" w:hAnsi="Times New Roman"/>
          <w:sz w:val="24"/>
        </w:rPr>
      </w:pPr>
    </w:p>
    <w:p w14:paraId="0C5B372F" w14:textId="77777777" w:rsidR="006F2298" w:rsidRDefault="006F2298">
      <w:pPr>
        <w:spacing w:line="200" w:lineRule="exact"/>
        <w:rPr>
          <w:rFonts w:ascii="Times New Roman" w:eastAsia="Times New Roman" w:hAnsi="Times New Roman"/>
          <w:sz w:val="24"/>
        </w:rPr>
      </w:pPr>
    </w:p>
    <w:p w14:paraId="2260BA27" w14:textId="77777777" w:rsidR="006F2298" w:rsidRDefault="006F2298">
      <w:pPr>
        <w:spacing w:line="200" w:lineRule="exact"/>
        <w:rPr>
          <w:rFonts w:ascii="Times New Roman" w:eastAsia="Times New Roman" w:hAnsi="Times New Roman"/>
          <w:sz w:val="24"/>
        </w:rPr>
      </w:pPr>
    </w:p>
    <w:p w14:paraId="73D226DB" w14:textId="77777777" w:rsidR="006F2298" w:rsidRDefault="006F2298">
      <w:pPr>
        <w:spacing w:line="200" w:lineRule="exact"/>
        <w:rPr>
          <w:rFonts w:ascii="Times New Roman" w:eastAsia="Times New Roman" w:hAnsi="Times New Roman"/>
          <w:sz w:val="24"/>
        </w:rPr>
      </w:pPr>
    </w:p>
    <w:p w14:paraId="6029A4B4" w14:textId="77777777" w:rsidR="006F2298" w:rsidRDefault="006F2298">
      <w:pPr>
        <w:spacing w:line="200" w:lineRule="exact"/>
        <w:rPr>
          <w:rFonts w:ascii="Times New Roman" w:eastAsia="Times New Roman" w:hAnsi="Times New Roman"/>
          <w:sz w:val="24"/>
        </w:rPr>
      </w:pPr>
    </w:p>
    <w:p w14:paraId="38A0850D" w14:textId="77777777" w:rsidR="006F2298" w:rsidRDefault="006F2298">
      <w:pPr>
        <w:spacing w:line="200" w:lineRule="exact"/>
        <w:rPr>
          <w:rFonts w:ascii="Times New Roman" w:eastAsia="Times New Roman" w:hAnsi="Times New Roman"/>
          <w:sz w:val="24"/>
        </w:rPr>
      </w:pPr>
    </w:p>
    <w:p w14:paraId="011D20A3" w14:textId="77777777" w:rsidR="006F2298" w:rsidRDefault="006F2298">
      <w:pPr>
        <w:spacing w:line="370" w:lineRule="exact"/>
        <w:rPr>
          <w:rFonts w:ascii="Times New Roman" w:eastAsia="Times New Roman" w:hAnsi="Times New Roman"/>
          <w:sz w:val="24"/>
        </w:rPr>
      </w:pPr>
    </w:p>
    <w:p w14:paraId="5579C9AE" w14:textId="1999FA17" w:rsidR="006F2298" w:rsidRDefault="006F2298">
      <w:pPr>
        <w:spacing w:line="0" w:lineRule="atLeast"/>
        <w:ind w:left="540"/>
        <w:rPr>
          <w:rFonts w:ascii="Arial" w:eastAsia="Arial" w:hAnsi="Arial"/>
          <w:color w:val="FFFFFF"/>
          <w:sz w:val="28"/>
        </w:rPr>
      </w:pPr>
      <w:r>
        <w:rPr>
          <w:rFonts w:ascii="Arial" w:eastAsia="Arial" w:hAnsi="Arial"/>
          <w:color w:val="FFFFFF"/>
          <w:sz w:val="28"/>
        </w:rPr>
        <w:t xml:space="preserve">President – </w:t>
      </w:r>
      <w:r w:rsidR="00D21681">
        <w:rPr>
          <w:rFonts w:ascii="Arial" w:eastAsia="Arial" w:hAnsi="Arial"/>
          <w:color w:val="FFFFFF"/>
          <w:sz w:val="28"/>
        </w:rPr>
        <w:t xml:space="preserve">Jon Price </w:t>
      </w:r>
    </w:p>
    <w:p w14:paraId="3C3B0875" w14:textId="7DDCC5B7" w:rsidR="006F2298" w:rsidRDefault="00B84053">
      <w:pPr>
        <w:spacing w:line="0" w:lineRule="atLeast"/>
        <w:ind w:left="540"/>
        <w:rPr>
          <w:rFonts w:ascii="Arial" w:eastAsia="Arial" w:hAnsi="Arial"/>
          <w:color w:val="FFFFFF"/>
          <w:sz w:val="28"/>
        </w:rPr>
      </w:pPr>
      <w:r>
        <w:rPr>
          <w:noProof/>
        </w:rPr>
        <w:drawing>
          <wp:anchor distT="0" distB="0" distL="114300" distR="114300" simplePos="0" relativeHeight="251658244" behindDoc="0" locked="0" layoutInCell="1" allowOverlap="0" wp14:anchorId="747DD8EC" wp14:editId="0C0C52D6">
            <wp:simplePos x="0" y="0"/>
            <wp:positionH relativeFrom="page">
              <wp:posOffset>0</wp:posOffset>
            </wp:positionH>
            <wp:positionV relativeFrom="page">
              <wp:posOffset>9561195</wp:posOffset>
            </wp:positionV>
            <wp:extent cx="7560310" cy="1130300"/>
            <wp:effectExtent l="0" t="0" r="0" b="0"/>
            <wp:wrapSquare wrapText="bothSides"/>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60310" cy="1130300"/>
                    </a:xfrm>
                    <a:prstGeom prst="rect">
                      <a:avLst/>
                    </a:prstGeom>
                    <a:noFill/>
                  </pic:spPr>
                </pic:pic>
              </a:graphicData>
            </a:graphic>
            <wp14:sizeRelH relativeFrom="page">
              <wp14:pctWidth>0</wp14:pctWidth>
            </wp14:sizeRelH>
            <wp14:sizeRelV relativeFrom="page">
              <wp14:pctHeight>0</wp14:pctHeight>
            </wp14:sizeRelV>
          </wp:anchor>
        </w:drawing>
      </w:r>
      <w:r w:rsidR="006F2298">
        <w:rPr>
          <w:rFonts w:ascii="Arial" w:eastAsia="Arial" w:hAnsi="Arial"/>
          <w:color w:val="FFFFFF"/>
          <w:sz w:val="28"/>
        </w:rPr>
        <w:t>Chief Executive – Tracy Nicholls</w:t>
      </w:r>
      <w:r w:rsidR="00D21681">
        <w:rPr>
          <w:rFonts w:ascii="Arial" w:eastAsia="Arial" w:hAnsi="Arial"/>
          <w:color w:val="FFFFFF"/>
          <w:sz w:val="28"/>
        </w:rPr>
        <w:t xml:space="preserve"> OBE </w:t>
      </w:r>
    </w:p>
    <w:p w14:paraId="6F5C13C0" w14:textId="20D69F84" w:rsidR="006F2298" w:rsidRDefault="006F2298" w:rsidP="002D0340">
      <w:pPr>
        <w:spacing w:line="0" w:lineRule="atLeast"/>
        <w:ind w:left="540"/>
        <w:rPr>
          <w:rFonts w:ascii="Arial" w:eastAsia="Arial" w:hAnsi="Arial"/>
          <w:color w:val="FFFFFF"/>
          <w:sz w:val="22"/>
        </w:rPr>
        <w:sectPr w:rsidR="006F2298" w:rsidSect="002229B3">
          <w:pgSz w:w="11900" w:h="16841"/>
          <w:pgMar w:top="1440" w:right="1440" w:bottom="323" w:left="1440" w:header="0" w:footer="0" w:gutter="0"/>
          <w:cols w:space="0" w:equalWidth="0">
            <w:col w:w="9019"/>
          </w:cols>
          <w:docGrid w:linePitch="360"/>
        </w:sectPr>
      </w:pPr>
    </w:p>
    <w:p w14:paraId="77AC3ED3" w14:textId="77777777" w:rsidR="00E46F17" w:rsidRDefault="00E46F17" w:rsidP="002D0340">
      <w:pPr>
        <w:spacing w:line="0" w:lineRule="atLeast"/>
        <w:rPr>
          <w:sz w:val="18"/>
        </w:rPr>
      </w:pPr>
      <w:bookmarkStart w:id="0" w:name="page2"/>
      <w:bookmarkEnd w:id="0"/>
    </w:p>
    <w:p w14:paraId="79A650A6" w14:textId="77777777" w:rsidR="00E46F17" w:rsidRDefault="00E46F17">
      <w:pPr>
        <w:spacing w:line="0" w:lineRule="atLeast"/>
        <w:jc w:val="center"/>
        <w:rPr>
          <w:sz w:val="18"/>
        </w:rPr>
      </w:pPr>
    </w:p>
    <w:p w14:paraId="1CB3DBF2" w14:textId="77777777" w:rsidR="000203E7" w:rsidRDefault="000203E7">
      <w:pPr>
        <w:spacing w:line="0" w:lineRule="atLeast"/>
        <w:jc w:val="center"/>
        <w:rPr>
          <w:sz w:val="18"/>
        </w:rPr>
      </w:pPr>
    </w:p>
    <w:p w14:paraId="7A94980B" w14:textId="77777777" w:rsidR="000203E7" w:rsidRDefault="000203E7">
      <w:pPr>
        <w:spacing w:line="0" w:lineRule="atLeast"/>
        <w:jc w:val="center"/>
        <w:rPr>
          <w:sz w:val="18"/>
        </w:rPr>
      </w:pPr>
    </w:p>
    <w:p w14:paraId="17F11E08" w14:textId="77777777" w:rsidR="00743EB8" w:rsidRDefault="00743EB8">
      <w:pPr>
        <w:spacing w:line="0" w:lineRule="atLeast"/>
        <w:jc w:val="center"/>
        <w:rPr>
          <w:sz w:val="18"/>
        </w:rPr>
      </w:pPr>
    </w:p>
    <w:p w14:paraId="34DEADF1" w14:textId="77777777" w:rsidR="00743EB8" w:rsidRDefault="00743EB8">
      <w:pPr>
        <w:spacing w:line="0" w:lineRule="atLeast"/>
        <w:jc w:val="center"/>
        <w:rPr>
          <w:sz w:val="18"/>
        </w:rPr>
      </w:pPr>
    </w:p>
    <w:p w14:paraId="3A6EA0AA" w14:textId="3E648362" w:rsidR="006F2298" w:rsidRDefault="006F2298">
      <w:pPr>
        <w:spacing w:line="0" w:lineRule="atLeast"/>
        <w:jc w:val="center"/>
        <w:rPr>
          <w:color w:val="76B82A"/>
          <w:sz w:val="18"/>
        </w:rPr>
      </w:pPr>
      <w:r>
        <w:rPr>
          <w:sz w:val="18"/>
        </w:rPr>
        <w:t xml:space="preserve">COLLEGE OF PARAMEDICS | </w:t>
      </w:r>
      <w:r w:rsidR="000203E7">
        <w:rPr>
          <w:color w:val="76B82A"/>
          <w:sz w:val="18"/>
        </w:rPr>
        <w:t>TITLE</w:t>
      </w:r>
    </w:p>
    <w:p w14:paraId="41167399" w14:textId="1BA6820B" w:rsidR="006F2298" w:rsidRDefault="00B84053">
      <w:pPr>
        <w:spacing w:line="20" w:lineRule="exact"/>
        <w:rPr>
          <w:rFonts w:ascii="Times New Roman" w:eastAsia="Times New Roman" w:hAnsi="Times New Roman"/>
        </w:rPr>
      </w:pPr>
      <w:r>
        <w:rPr>
          <w:noProof/>
          <w:color w:val="76B82A"/>
          <w:sz w:val="18"/>
        </w:rPr>
        <mc:AlternateContent>
          <mc:Choice Requires="wps">
            <w:drawing>
              <wp:anchor distT="0" distB="0" distL="114300" distR="114300" simplePos="0" relativeHeight="251658240" behindDoc="1" locked="0" layoutInCell="1" allowOverlap="1" wp14:anchorId="5792E0C4" wp14:editId="7C3BC2A1">
                <wp:simplePos x="0" y="0"/>
                <wp:positionH relativeFrom="column">
                  <wp:posOffset>1626870</wp:posOffset>
                </wp:positionH>
                <wp:positionV relativeFrom="paragraph">
                  <wp:posOffset>46990</wp:posOffset>
                </wp:positionV>
                <wp:extent cx="2477770" cy="0"/>
                <wp:effectExtent l="7620" t="12065" r="10160" b="6985"/>
                <wp:wrapNone/>
                <wp:docPr id="20658121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7770" cy="0"/>
                        </a:xfrm>
                        <a:prstGeom prst="line">
                          <a:avLst/>
                        </a:prstGeom>
                        <a:noFill/>
                        <a:ln w="6350">
                          <a:solidFill>
                            <a:srgbClr val="76B8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690E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1pt,3.7pt" to="323.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" strokecolor="#76b82a" strokeweight=".5pt"/>
            </w:pict>
          </mc:Fallback>
        </mc:AlternateContent>
      </w:r>
    </w:p>
    <w:p w14:paraId="155D8642" w14:textId="77777777" w:rsidR="006F2298" w:rsidRDefault="006F2298">
      <w:pPr>
        <w:spacing w:line="200" w:lineRule="exact"/>
        <w:rPr>
          <w:rFonts w:ascii="Times New Roman" w:eastAsia="Times New Roman" w:hAnsi="Times New Roman"/>
        </w:rPr>
      </w:pPr>
    </w:p>
    <w:p w14:paraId="3DCB8E61" w14:textId="77777777" w:rsidR="00D21681" w:rsidRPr="00D21681" w:rsidRDefault="00D21681" w:rsidP="00D21681">
      <w:pPr>
        <w:rPr>
          <w:rFonts w:ascii="Helvetica" w:eastAsia="Aptos" w:hAnsi="Helvetica" w:cs="Helvetica"/>
          <w:sz w:val="22"/>
          <w:szCs w:val="22"/>
          <w:lang w:eastAsia="en-US"/>
        </w:rPr>
      </w:pPr>
    </w:p>
    <w:p w14:paraId="30EAC9DB" w14:textId="77777777" w:rsidR="00E46F17" w:rsidRDefault="00E46F17" w:rsidP="00D21681">
      <w:pPr>
        <w:rPr>
          <w:rFonts w:ascii="Helvetica" w:eastAsia="Aptos" w:hAnsi="Helvetica" w:cs="Helvetica"/>
          <w:b/>
          <w:bCs/>
          <w:sz w:val="22"/>
          <w:szCs w:val="22"/>
          <w:lang w:eastAsia="en-US"/>
        </w:rPr>
      </w:pPr>
    </w:p>
    <w:p w14:paraId="782E0696" w14:textId="1832EB55" w:rsidR="00E46F17" w:rsidRDefault="007377DB" w:rsidP="00D21681">
      <w:pPr>
        <w:rPr>
          <w:rFonts w:ascii="Helvetica" w:eastAsia="Aptos" w:hAnsi="Helvetica" w:cs="Helvetica"/>
          <w:b/>
          <w:bCs/>
          <w:sz w:val="22"/>
          <w:szCs w:val="22"/>
          <w:lang w:eastAsia="en-US"/>
        </w:rPr>
      </w:pPr>
      <w:r>
        <w:rPr>
          <w:rFonts w:ascii="Helvetica" w:eastAsia="Aptos" w:hAnsi="Helvetica" w:cs="Helvetica"/>
          <w:b/>
          <w:bCs/>
          <w:sz w:val="22"/>
          <w:szCs w:val="22"/>
          <w:lang w:eastAsia="en-US"/>
        </w:rPr>
        <w:t>Question</w:t>
      </w:r>
      <w:r w:rsidR="006C1852">
        <w:rPr>
          <w:rFonts w:ascii="Helvetica" w:eastAsia="Aptos" w:hAnsi="Helvetica" w:cs="Helvetica"/>
          <w:b/>
          <w:bCs/>
          <w:sz w:val="22"/>
          <w:szCs w:val="22"/>
          <w:lang w:eastAsia="en-US"/>
        </w:rPr>
        <w:t xml:space="preserve"> 1.</w:t>
      </w:r>
    </w:p>
    <w:p w14:paraId="11122813" w14:textId="77777777" w:rsidR="00111D36" w:rsidRPr="00111D36" w:rsidRDefault="00111D36" w:rsidP="00111D36">
      <w:pPr>
        <w:rPr>
          <w:rFonts w:ascii="Helvetica" w:eastAsia="Aptos" w:hAnsi="Helvetica" w:cs="Helvetica"/>
          <w:b/>
          <w:bCs/>
          <w:sz w:val="22"/>
          <w:szCs w:val="22"/>
          <w:lang w:eastAsia="en-US"/>
        </w:rPr>
      </w:pPr>
      <w:r w:rsidRPr="00111D36">
        <w:rPr>
          <w:rFonts w:ascii="Helvetica" w:eastAsia="Aptos" w:hAnsi="Helvetica" w:cs="Helvetica"/>
          <w:b/>
          <w:bCs/>
          <w:sz w:val="22"/>
          <w:szCs w:val="22"/>
          <w:lang w:eastAsia="en-US"/>
        </w:rPr>
        <w:t>To what extent do you agree or disagree with the proposed changes on</w:t>
      </w:r>
    </w:p>
    <w:p w14:paraId="295186A0" w14:textId="009828FD" w:rsidR="006C1852" w:rsidRDefault="00111D36" w:rsidP="00111D36">
      <w:pPr>
        <w:rPr>
          <w:rFonts w:ascii="Helvetica" w:eastAsia="Aptos" w:hAnsi="Helvetica" w:cs="Helvetica"/>
          <w:b/>
          <w:bCs/>
          <w:sz w:val="22"/>
          <w:szCs w:val="22"/>
          <w:lang w:eastAsia="en-US"/>
        </w:rPr>
      </w:pPr>
      <w:r w:rsidRPr="00111D36">
        <w:rPr>
          <w:rFonts w:ascii="Helvetica" w:eastAsia="Aptos" w:hAnsi="Helvetica" w:cs="Helvetica"/>
          <w:b/>
          <w:bCs/>
          <w:sz w:val="22"/>
          <w:szCs w:val="22"/>
          <w:lang w:eastAsia="en-US"/>
        </w:rPr>
        <w:t>suspension orders?</w:t>
      </w:r>
    </w:p>
    <w:p w14:paraId="5B40A995" w14:textId="77777777" w:rsidR="000564B8" w:rsidRDefault="000564B8" w:rsidP="00111D36">
      <w:pPr>
        <w:rPr>
          <w:rFonts w:ascii="Helvetica" w:eastAsia="Aptos" w:hAnsi="Helvetica" w:cs="Helvetica"/>
          <w:b/>
          <w:bCs/>
          <w:sz w:val="22"/>
          <w:szCs w:val="22"/>
          <w:lang w:eastAsia="en-US"/>
        </w:rPr>
      </w:pPr>
    </w:p>
    <w:p w14:paraId="41CF1F94" w14:textId="10B58287" w:rsidR="00111D36" w:rsidRDefault="006A4783" w:rsidP="00111D36">
      <w:pPr>
        <w:rPr>
          <w:rFonts w:ascii="Helvetica" w:eastAsia="Aptos" w:hAnsi="Helvetica" w:cs="Helvetica"/>
          <w:sz w:val="22"/>
          <w:szCs w:val="22"/>
          <w:lang w:eastAsia="en-US"/>
        </w:rPr>
      </w:pPr>
      <w:r>
        <w:rPr>
          <w:rFonts w:ascii="Helvetica" w:eastAsia="Aptos" w:hAnsi="Helvetica" w:cs="Helvetica"/>
          <w:sz w:val="22"/>
          <w:szCs w:val="22"/>
          <w:lang w:eastAsia="en-US"/>
        </w:rPr>
        <w:t>Neith</w:t>
      </w:r>
      <w:r w:rsidR="007021BC">
        <w:rPr>
          <w:rFonts w:ascii="Helvetica" w:eastAsia="Aptos" w:hAnsi="Helvetica" w:cs="Helvetica"/>
          <w:sz w:val="22"/>
          <w:szCs w:val="22"/>
          <w:lang w:eastAsia="en-US"/>
        </w:rPr>
        <w:t>er</w:t>
      </w:r>
      <w:r>
        <w:rPr>
          <w:rFonts w:ascii="Helvetica" w:eastAsia="Aptos" w:hAnsi="Helvetica" w:cs="Helvetica"/>
          <w:sz w:val="22"/>
          <w:szCs w:val="22"/>
          <w:lang w:eastAsia="en-US"/>
        </w:rPr>
        <w:t xml:space="preserve"> a</w:t>
      </w:r>
      <w:r w:rsidR="00636021">
        <w:rPr>
          <w:rFonts w:ascii="Helvetica" w:eastAsia="Aptos" w:hAnsi="Helvetica" w:cs="Helvetica"/>
          <w:sz w:val="22"/>
          <w:szCs w:val="22"/>
          <w:lang w:eastAsia="en-US"/>
        </w:rPr>
        <w:t>gree</w:t>
      </w:r>
      <w:r>
        <w:rPr>
          <w:rFonts w:ascii="Helvetica" w:eastAsia="Aptos" w:hAnsi="Helvetica" w:cs="Helvetica"/>
          <w:sz w:val="22"/>
          <w:szCs w:val="22"/>
          <w:lang w:eastAsia="en-US"/>
        </w:rPr>
        <w:t xml:space="preserve"> </w:t>
      </w:r>
      <w:proofErr w:type="gramStart"/>
      <w:r>
        <w:rPr>
          <w:rFonts w:ascii="Helvetica" w:eastAsia="Aptos" w:hAnsi="Helvetica" w:cs="Helvetica"/>
          <w:sz w:val="22"/>
          <w:szCs w:val="22"/>
          <w:lang w:eastAsia="en-US"/>
        </w:rPr>
        <w:t>or</w:t>
      </w:r>
      <w:proofErr w:type="gramEnd"/>
      <w:r>
        <w:rPr>
          <w:rFonts w:ascii="Helvetica" w:eastAsia="Aptos" w:hAnsi="Helvetica" w:cs="Helvetica"/>
          <w:sz w:val="22"/>
          <w:szCs w:val="22"/>
          <w:lang w:eastAsia="en-US"/>
        </w:rPr>
        <w:t xml:space="preserve"> disagree</w:t>
      </w:r>
      <w:r w:rsidR="00636021">
        <w:rPr>
          <w:rFonts w:ascii="Helvetica" w:eastAsia="Aptos" w:hAnsi="Helvetica" w:cs="Helvetica"/>
          <w:sz w:val="22"/>
          <w:szCs w:val="22"/>
          <w:lang w:eastAsia="en-US"/>
        </w:rPr>
        <w:t>.</w:t>
      </w:r>
      <w:r w:rsidR="00730FF0">
        <w:rPr>
          <w:rFonts w:ascii="Helvetica" w:eastAsia="Aptos" w:hAnsi="Helvetica" w:cs="Helvetica"/>
          <w:sz w:val="22"/>
          <w:szCs w:val="22"/>
          <w:lang w:eastAsia="en-US"/>
        </w:rPr>
        <w:t xml:space="preserve"> </w:t>
      </w:r>
      <w:r w:rsidR="001A7E70">
        <w:rPr>
          <w:rFonts w:ascii="Helvetica" w:eastAsia="Aptos" w:hAnsi="Helvetica" w:cs="Helvetica"/>
          <w:sz w:val="22"/>
          <w:szCs w:val="22"/>
          <w:lang w:eastAsia="en-US"/>
        </w:rPr>
        <w:t xml:space="preserve">The </w:t>
      </w:r>
      <w:r w:rsidR="003C682A">
        <w:rPr>
          <w:rFonts w:ascii="Helvetica" w:eastAsia="Aptos" w:hAnsi="Helvetica" w:cs="Helvetica"/>
          <w:sz w:val="22"/>
          <w:szCs w:val="22"/>
          <w:lang w:eastAsia="en-US"/>
        </w:rPr>
        <w:t xml:space="preserve">proposed </w:t>
      </w:r>
      <w:r w:rsidR="00636021">
        <w:rPr>
          <w:rFonts w:ascii="Helvetica" w:eastAsia="Aptos" w:hAnsi="Helvetica" w:cs="Helvetica"/>
          <w:sz w:val="22"/>
          <w:szCs w:val="22"/>
          <w:lang w:eastAsia="en-US"/>
        </w:rPr>
        <w:t xml:space="preserve">sanctions </w:t>
      </w:r>
      <w:r w:rsidR="001A7E70">
        <w:rPr>
          <w:rFonts w:ascii="Helvetica" w:eastAsia="Aptos" w:hAnsi="Helvetica" w:cs="Helvetica"/>
          <w:sz w:val="22"/>
          <w:szCs w:val="22"/>
          <w:lang w:eastAsia="en-US"/>
        </w:rPr>
        <w:t xml:space="preserve">policy </w:t>
      </w:r>
      <w:r w:rsidR="00636021">
        <w:rPr>
          <w:rFonts w:ascii="Helvetica" w:eastAsia="Aptos" w:hAnsi="Helvetica" w:cs="Helvetica"/>
          <w:sz w:val="22"/>
          <w:szCs w:val="22"/>
          <w:lang w:eastAsia="en-US"/>
        </w:rPr>
        <w:t>c</w:t>
      </w:r>
      <w:r w:rsidR="005E639D">
        <w:rPr>
          <w:rFonts w:ascii="Helvetica" w:eastAsia="Aptos" w:hAnsi="Helvetica" w:cs="Helvetica"/>
          <w:sz w:val="22"/>
          <w:szCs w:val="22"/>
          <w:lang w:eastAsia="en-US"/>
        </w:rPr>
        <w:t>hanges do now outline</w:t>
      </w:r>
      <w:r w:rsidR="001A7E70">
        <w:rPr>
          <w:rFonts w:ascii="Helvetica" w:eastAsia="Aptos" w:hAnsi="Helvetica" w:cs="Helvetica"/>
          <w:sz w:val="22"/>
          <w:szCs w:val="22"/>
          <w:lang w:eastAsia="en-US"/>
        </w:rPr>
        <w:t xml:space="preserve"> that </w:t>
      </w:r>
      <w:r w:rsidR="006C7A13">
        <w:rPr>
          <w:rFonts w:ascii="Helvetica" w:eastAsia="Aptos" w:hAnsi="Helvetica" w:cs="Helvetica"/>
          <w:sz w:val="22"/>
          <w:szCs w:val="22"/>
          <w:lang w:eastAsia="en-US"/>
        </w:rPr>
        <w:t>the panel should take the</w:t>
      </w:r>
      <w:r w:rsidR="001A7E70">
        <w:rPr>
          <w:rFonts w:ascii="Helvetica" w:eastAsia="Aptos" w:hAnsi="Helvetica" w:cs="Helvetica"/>
          <w:sz w:val="22"/>
          <w:szCs w:val="22"/>
          <w:lang w:eastAsia="en-US"/>
        </w:rPr>
        <w:t xml:space="preserve"> minimum </w:t>
      </w:r>
      <w:r w:rsidR="00D529DC">
        <w:rPr>
          <w:rFonts w:ascii="Helvetica" w:eastAsia="Aptos" w:hAnsi="Helvetica" w:cs="Helvetica"/>
          <w:sz w:val="22"/>
          <w:szCs w:val="22"/>
          <w:lang w:eastAsia="en-US"/>
        </w:rPr>
        <w:t>action required to protect the public</w:t>
      </w:r>
      <w:r w:rsidR="006C7A13">
        <w:rPr>
          <w:rFonts w:ascii="Helvetica" w:eastAsia="Aptos" w:hAnsi="Helvetica" w:cs="Helvetica"/>
          <w:sz w:val="22"/>
          <w:szCs w:val="22"/>
          <w:lang w:eastAsia="en-US"/>
        </w:rPr>
        <w:t xml:space="preserve"> and public confidence</w:t>
      </w:r>
      <w:r w:rsidR="009D2C16">
        <w:rPr>
          <w:rFonts w:ascii="Helvetica" w:eastAsia="Aptos" w:hAnsi="Helvetica" w:cs="Helvetica"/>
          <w:sz w:val="22"/>
          <w:szCs w:val="22"/>
          <w:lang w:eastAsia="en-US"/>
        </w:rPr>
        <w:t xml:space="preserve">, rather than striking off being </w:t>
      </w:r>
      <w:r w:rsidR="008E4AE7">
        <w:rPr>
          <w:rFonts w:ascii="Helvetica" w:eastAsia="Aptos" w:hAnsi="Helvetica" w:cs="Helvetica"/>
          <w:sz w:val="22"/>
          <w:szCs w:val="22"/>
          <w:lang w:eastAsia="en-US"/>
        </w:rPr>
        <w:t>treated as ‘</w:t>
      </w:r>
      <w:r w:rsidR="009D2C16">
        <w:rPr>
          <w:rFonts w:ascii="Helvetica" w:eastAsia="Aptos" w:hAnsi="Helvetica" w:cs="Helvetica"/>
          <w:sz w:val="22"/>
          <w:szCs w:val="22"/>
          <w:lang w:eastAsia="en-US"/>
        </w:rPr>
        <w:t>a last resort</w:t>
      </w:r>
      <w:r w:rsidR="008E4AE7">
        <w:rPr>
          <w:rFonts w:ascii="Helvetica" w:eastAsia="Aptos" w:hAnsi="Helvetica" w:cs="Helvetica"/>
          <w:sz w:val="22"/>
          <w:szCs w:val="22"/>
          <w:lang w:eastAsia="en-US"/>
        </w:rPr>
        <w:t>’</w:t>
      </w:r>
      <w:r w:rsidR="009D2C16">
        <w:rPr>
          <w:rFonts w:ascii="Helvetica" w:eastAsia="Aptos" w:hAnsi="Helvetica" w:cs="Helvetica"/>
          <w:sz w:val="22"/>
          <w:szCs w:val="22"/>
          <w:lang w:eastAsia="en-US"/>
        </w:rPr>
        <w:t>,</w:t>
      </w:r>
      <w:r w:rsidR="002509E0">
        <w:rPr>
          <w:rFonts w:ascii="Helvetica" w:eastAsia="Aptos" w:hAnsi="Helvetica" w:cs="Helvetica"/>
          <w:sz w:val="22"/>
          <w:szCs w:val="22"/>
          <w:lang w:eastAsia="en-US"/>
        </w:rPr>
        <w:t xml:space="preserve"> </w:t>
      </w:r>
      <w:r w:rsidR="00FF19ED">
        <w:rPr>
          <w:rFonts w:ascii="Helvetica" w:eastAsia="Aptos" w:hAnsi="Helvetica" w:cs="Helvetica"/>
          <w:sz w:val="22"/>
          <w:szCs w:val="22"/>
          <w:lang w:eastAsia="en-US"/>
        </w:rPr>
        <w:t>which is a</w:t>
      </w:r>
      <w:r w:rsidR="0001667D">
        <w:rPr>
          <w:rFonts w:ascii="Helvetica" w:eastAsia="Aptos" w:hAnsi="Helvetica" w:cs="Helvetica"/>
          <w:sz w:val="22"/>
          <w:szCs w:val="22"/>
          <w:lang w:eastAsia="en-US"/>
        </w:rPr>
        <w:t>n important</w:t>
      </w:r>
      <w:r w:rsidR="009D2C16">
        <w:rPr>
          <w:rFonts w:ascii="Helvetica" w:eastAsia="Aptos" w:hAnsi="Helvetica" w:cs="Helvetica"/>
          <w:sz w:val="22"/>
          <w:szCs w:val="22"/>
          <w:lang w:eastAsia="en-US"/>
        </w:rPr>
        <w:t xml:space="preserve"> </w:t>
      </w:r>
      <w:r w:rsidR="00FF19ED">
        <w:rPr>
          <w:rFonts w:ascii="Helvetica" w:eastAsia="Aptos" w:hAnsi="Helvetica" w:cs="Helvetica"/>
          <w:sz w:val="22"/>
          <w:szCs w:val="22"/>
          <w:lang w:eastAsia="en-US"/>
        </w:rPr>
        <w:t>improvement</w:t>
      </w:r>
      <w:r w:rsidR="0001667D">
        <w:rPr>
          <w:rFonts w:ascii="Helvetica" w:eastAsia="Aptos" w:hAnsi="Helvetica" w:cs="Helvetica"/>
          <w:sz w:val="22"/>
          <w:szCs w:val="22"/>
          <w:lang w:eastAsia="en-US"/>
        </w:rPr>
        <w:t xml:space="preserve"> in the policy</w:t>
      </w:r>
      <w:r w:rsidR="00FF19ED">
        <w:rPr>
          <w:rFonts w:ascii="Helvetica" w:eastAsia="Aptos" w:hAnsi="Helvetica" w:cs="Helvetica"/>
          <w:sz w:val="22"/>
          <w:szCs w:val="22"/>
          <w:lang w:eastAsia="en-US"/>
        </w:rPr>
        <w:t xml:space="preserve">. </w:t>
      </w:r>
      <w:r w:rsidR="006162A2">
        <w:rPr>
          <w:rFonts w:ascii="Helvetica" w:eastAsia="Aptos" w:hAnsi="Helvetica" w:cs="Helvetica"/>
          <w:sz w:val="22"/>
          <w:szCs w:val="22"/>
          <w:lang w:eastAsia="en-US"/>
        </w:rPr>
        <w:t>Following this</w:t>
      </w:r>
      <w:r w:rsidR="0001667D">
        <w:rPr>
          <w:rFonts w:ascii="Helvetica" w:eastAsia="Aptos" w:hAnsi="Helvetica" w:cs="Helvetica"/>
          <w:sz w:val="22"/>
          <w:szCs w:val="22"/>
          <w:lang w:eastAsia="en-US"/>
        </w:rPr>
        <w:t>,</w:t>
      </w:r>
      <w:r w:rsidR="0001667D" w:rsidRPr="0001667D">
        <w:t xml:space="preserve"> </w:t>
      </w:r>
      <w:r w:rsidR="0001667D">
        <w:rPr>
          <w:rFonts w:ascii="Helvetica" w:eastAsia="Aptos" w:hAnsi="Helvetica" w:cs="Helvetica"/>
          <w:sz w:val="22"/>
          <w:szCs w:val="22"/>
          <w:lang w:eastAsia="en-US"/>
        </w:rPr>
        <w:t>it</w:t>
      </w:r>
      <w:r w:rsidR="0001667D" w:rsidRPr="0001667D">
        <w:rPr>
          <w:rFonts w:ascii="Helvetica" w:eastAsia="Aptos" w:hAnsi="Helvetica" w:cs="Helvetica"/>
          <w:sz w:val="22"/>
          <w:szCs w:val="22"/>
          <w:lang w:eastAsia="en-US"/>
        </w:rPr>
        <w:t xml:space="preserve"> seems entirely sensible that when a suspension order is considered appropriate that the panel must have also considered whether a striking off order is appropriate too, registrants who have a proven serious misconduct should not remain on the register under a suspension order</w:t>
      </w:r>
      <w:r w:rsidR="00013CC2">
        <w:rPr>
          <w:rFonts w:ascii="Helvetica" w:eastAsia="Aptos" w:hAnsi="Helvetica" w:cs="Helvetica"/>
          <w:sz w:val="22"/>
          <w:szCs w:val="22"/>
          <w:lang w:eastAsia="en-US"/>
        </w:rPr>
        <w:t>.</w:t>
      </w:r>
      <w:r w:rsidR="0001667D">
        <w:rPr>
          <w:rFonts w:ascii="Helvetica" w:eastAsia="Aptos" w:hAnsi="Helvetica" w:cs="Helvetica"/>
          <w:sz w:val="22"/>
          <w:szCs w:val="22"/>
          <w:lang w:eastAsia="en-US"/>
        </w:rPr>
        <w:t xml:space="preserve"> </w:t>
      </w:r>
      <w:r w:rsidR="00FF19ED">
        <w:rPr>
          <w:rFonts w:ascii="Helvetica" w:eastAsia="Aptos" w:hAnsi="Helvetica" w:cs="Helvetica"/>
          <w:sz w:val="22"/>
          <w:szCs w:val="22"/>
          <w:lang w:eastAsia="en-US"/>
        </w:rPr>
        <w:t>However, the language used to explain this in section 14</w:t>
      </w:r>
      <w:r w:rsidR="00C52359">
        <w:rPr>
          <w:rFonts w:ascii="Helvetica" w:eastAsia="Aptos" w:hAnsi="Helvetica" w:cs="Helvetica"/>
          <w:sz w:val="22"/>
          <w:szCs w:val="22"/>
          <w:lang w:eastAsia="en-US"/>
        </w:rPr>
        <w:t>5</w:t>
      </w:r>
      <w:r w:rsidR="00FF19ED">
        <w:rPr>
          <w:rFonts w:ascii="Helvetica" w:eastAsia="Aptos" w:hAnsi="Helvetica" w:cs="Helvetica"/>
          <w:sz w:val="22"/>
          <w:szCs w:val="22"/>
          <w:lang w:eastAsia="en-US"/>
        </w:rPr>
        <w:t xml:space="preserve"> </w:t>
      </w:r>
      <w:r w:rsidR="000E30E1">
        <w:rPr>
          <w:rFonts w:ascii="Helvetica" w:eastAsia="Aptos" w:hAnsi="Helvetica" w:cs="Helvetica"/>
          <w:sz w:val="22"/>
          <w:szCs w:val="22"/>
          <w:lang w:eastAsia="en-US"/>
        </w:rPr>
        <w:t xml:space="preserve">seems overly complicated and </w:t>
      </w:r>
      <w:r w:rsidR="00FF19ED">
        <w:rPr>
          <w:rFonts w:ascii="Helvetica" w:eastAsia="Aptos" w:hAnsi="Helvetica" w:cs="Helvetica"/>
          <w:sz w:val="22"/>
          <w:szCs w:val="22"/>
          <w:lang w:eastAsia="en-US"/>
        </w:rPr>
        <w:t>could be</w:t>
      </w:r>
      <w:r w:rsidR="000E30E1">
        <w:rPr>
          <w:rFonts w:ascii="Helvetica" w:eastAsia="Aptos" w:hAnsi="Helvetica" w:cs="Helvetica"/>
          <w:sz w:val="22"/>
          <w:szCs w:val="22"/>
          <w:lang w:eastAsia="en-US"/>
        </w:rPr>
        <w:t xml:space="preserve"> amended to be</w:t>
      </w:r>
      <w:r w:rsidR="00FF19ED">
        <w:rPr>
          <w:rFonts w:ascii="Helvetica" w:eastAsia="Aptos" w:hAnsi="Helvetica" w:cs="Helvetica"/>
          <w:sz w:val="22"/>
          <w:szCs w:val="22"/>
          <w:lang w:eastAsia="en-US"/>
        </w:rPr>
        <w:t xml:space="preserve"> much clearer</w:t>
      </w:r>
      <w:r w:rsidR="000E30E1">
        <w:rPr>
          <w:rFonts w:ascii="Helvetica" w:eastAsia="Aptos" w:hAnsi="Helvetica" w:cs="Helvetica"/>
          <w:sz w:val="22"/>
          <w:szCs w:val="22"/>
          <w:lang w:eastAsia="en-US"/>
        </w:rPr>
        <w:t xml:space="preserve">. </w:t>
      </w:r>
      <w:r w:rsidR="00DC32CE">
        <w:rPr>
          <w:rFonts w:ascii="Helvetica" w:eastAsia="Aptos" w:hAnsi="Helvetica" w:cs="Helvetica"/>
          <w:sz w:val="22"/>
          <w:szCs w:val="22"/>
          <w:lang w:eastAsia="en-US"/>
        </w:rPr>
        <w:t xml:space="preserve">For </w:t>
      </w:r>
      <w:proofErr w:type="spellStart"/>
      <w:r w:rsidR="00DC32CE">
        <w:rPr>
          <w:rFonts w:ascii="Helvetica" w:eastAsia="Aptos" w:hAnsi="Helvetica" w:cs="Helvetica"/>
          <w:sz w:val="22"/>
          <w:szCs w:val="22"/>
          <w:lang w:eastAsia="en-US"/>
        </w:rPr>
        <w:t>eg.</w:t>
      </w:r>
      <w:proofErr w:type="spellEnd"/>
      <w:r w:rsidR="00DC32CE">
        <w:rPr>
          <w:rFonts w:ascii="Helvetica" w:eastAsia="Aptos" w:hAnsi="Helvetica" w:cs="Helvetica"/>
          <w:sz w:val="22"/>
          <w:szCs w:val="22"/>
          <w:lang w:eastAsia="en-US"/>
        </w:rPr>
        <w:t xml:space="preserve"> a </w:t>
      </w:r>
      <w:r w:rsidR="00DC32CE" w:rsidRPr="00DC32CE">
        <w:rPr>
          <w:rFonts w:ascii="Helvetica" w:eastAsia="Aptos" w:hAnsi="Helvetica" w:cs="Helvetica"/>
          <w:sz w:val="22"/>
          <w:szCs w:val="22"/>
          <w:lang w:eastAsia="en-US"/>
        </w:rPr>
        <w:t xml:space="preserve">suspension </w:t>
      </w:r>
      <w:r w:rsidR="00DC32CE">
        <w:rPr>
          <w:rFonts w:ascii="Helvetica" w:eastAsia="Aptos" w:hAnsi="Helvetica" w:cs="Helvetica"/>
          <w:sz w:val="22"/>
          <w:szCs w:val="22"/>
          <w:lang w:eastAsia="en-US"/>
        </w:rPr>
        <w:t>order may</w:t>
      </w:r>
      <w:r w:rsidR="00DC32CE" w:rsidRPr="00DC32CE">
        <w:rPr>
          <w:rFonts w:ascii="Helvetica" w:eastAsia="Aptos" w:hAnsi="Helvetica" w:cs="Helvetica"/>
          <w:sz w:val="22"/>
          <w:szCs w:val="22"/>
          <w:lang w:eastAsia="en-US"/>
        </w:rPr>
        <w:t xml:space="preserve"> be appropriate for conduct that is serious but falls short of being fundamentally incompatible with continued registration</w:t>
      </w:r>
      <w:r w:rsidR="00685171">
        <w:rPr>
          <w:rFonts w:ascii="Helvetica" w:eastAsia="Aptos" w:hAnsi="Helvetica" w:cs="Helvetica"/>
          <w:sz w:val="22"/>
          <w:szCs w:val="22"/>
          <w:lang w:eastAsia="en-US"/>
        </w:rPr>
        <w:t xml:space="preserve">, </w:t>
      </w:r>
      <w:r w:rsidR="00BB7C1A">
        <w:rPr>
          <w:rFonts w:ascii="Helvetica" w:eastAsia="Aptos" w:hAnsi="Helvetica" w:cs="Helvetica"/>
          <w:sz w:val="22"/>
          <w:szCs w:val="22"/>
          <w:lang w:eastAsia="en-US"/>
        </w:rPr>
        <w:t>please see</w:t>
      </w:r>
      <w:r w:rsidR="00685171">
        <w:rPr>
          <w:rFonts w:ascii="Helvetica" w:eastAsia="Aptos" w:hAnsi="Helvetica" w:cs="Helvetica"/>
          <w:sz w:val="22"/>
          <w:szCs w:val="22"/>
          <w:lang w:eastAsia="en-US"/>
        </w:rPr>
        <w:t xml:space="preserve"> your own wording in </w:t>
      </w:r>
      <w:r w:rsidR="00BB7C1A">
        <w:rPr>
          <w:rFonts w:ascii="Helvetica" w:eastAsia="Aptos" w:hAnsi="Helvetica" w:cs="Helvetica"/>
          <w:sz w:val="22"/>
          <w:szCs w:val="22"/>
          <w:lang w:eastAsia="en-US"/>
        </w:rPr>
        <w:t>section</w:t>
      </w:r>
      <w:r w:rsidR="00685171">
        <w:rPr>
          <w:rFonts w:ascii="Helvetica" w:eastAsia="Aptos" w:hAnsi="Helvetica" w:cs="Helvetica"/>
          <w:sz w:val="22"/>
          <w:szCs w:val="22"/>
          <w:lang w:eastAsia="en-US"/>
        </w:rPr>
        <w:t xml:space="preserve"> 33. </w:t>
      </w:r>
    </w:p>
    <w:p w14:paraId="02791948" w14:textId="77777777" w:rsidR="00970BC7" w:rsidRDefault="00970BC7" w:rsidP="00111D36">
      <w:pPr>
        <w:rPr>
          <w:rFonts w:ascii="Helvetica" w:eastAsia="Aptos" w:hAnsi="Helvetica" w:cs="Helvetica"/>
          <w:sz w:val="22"/>
          <w:szCs w:val="22"/>
          <w:lang w:eastAsia="en-US"/>
        </w:rPr>
      </w:pPr>
    </w:p>
    <w:p w14:paraId="70C7AB60" w14:textId="145FD703" w:rsidR="00970BC7" w:rsidRPr="00695561" w:rsidRDefault="00970BC7" w:rsidP="00111D36">
      <w:pPr>
        <w:rPr>
          <w:rFonts w:ascii="Helvetica" w:eastAsia="Aptos" w:hAnsi="Helvetica" w:cs="Helvetica"/>
          <w:sz w:val="22"/>
          <w:szCs w:val="22"/>
          <w:lang w:eastAsia="en-US"/>
        </w:rPr>
      </w:pPr>
      <w:r w:rsidRPr="00970BC7">
        <w:rPr>
          <w:rFonts w:ascii="Helvetica" w:eastAsia="Aptos" w:hAnsi="Helvetica" w:cs="Helvetica"/>
          <w:sz w:val="22"/>
          <w:szCs w:val="22"/>
          <w:lang w:eastAsia="en-US"/>
        </w:rPr>
        <w:t xml:space="preserve">For paramedics, suspension </w:t>
      </w:r>
      <w:r w:rsidR="00C81B51">
        <w:rPr>
          <w:rFonts w:ascii="Helvetica" w:eastAsia="Aptos" w:hAnsi="Helvetica" w:cs="Helvetica"/>
          <w:sz w:val="22"/>
          <w:szCs w:val="22"/>
          <w:lang w:eastAsia="en-US"/>
        </w:rPr>
        <w:t xml:space="preserve">orders </w:t>
      </w:r>
      <w:r w:rsidRPr="00970BC7">
        <w:rPr>
          <w:rFonts w:ascii="Helvetica" w:eastAsia="Aptos" w:hAnsi="Helvetica" w:cs="Helvetica"/>
          <w:sz w:val="22"/>
          <w:szCs w:val="22"/>
          <w:lang w:eastAsia="en-US"/>
        </w:rPr>
        <w:t>can have disproportionate impact on local workforce capacity, particularly in rural or high-demand regions where staffing levels are fragile. Panels should be reminded to balance public protection with the wider public interest in service continuity, and where possible, consider less restrictive measures (such as conditions of practice) before imposing suspension</w:t>
      </w:r>
      <w:r w:rsidR="00C42319">
        <w:rPr>
          <w:rFonts w:ascii="Helvetica" w:eastAsia="Aptos" w:hAnsi="Helvetica" w:cs="Helvetica"/>
          <w:sz w:val="22"/>
          <w:szCs w:val="22"/>
          <w:lang w:eastAsia="en-US"/>
        </w:rPr>
        <w:t xml:space="preserve"> orders</w:t>
      </w:r>
      <w:r w:rsidRPr="00970BC7">
        <w:rPr>
          <w:rFonts w:ascii="Helvetica" w:eastAsia="Aptos" w:hAnsi="Helvetica" w:cs="Helvetica"/>
          <w:sz w:val="22"/>
          <w:szCs w:val="22"/>
          <w:lang w:eastAsia="en-US"/>
        </w:rPr>
        <w:t>.</w:t>
      </w:r>
    </w:p>
    <w:p w14:paraId="25A27C76" w14:textId="77777777" w:rsidR="00111D36" w:rsidRDefault="00111D36" w:rsidP="00111D36">
      <w:pPr>
        <w:rPr>
          <w:rFonts w:ascii="Helvetica" w:eastAsia="Aptos" w:hAnsi="Helvetica" w:cs="Helvetica"/>
          <w:b/>
          <w:bCs/>
          <w:sz w:val="22"/>
          <w:szCs w:val="22"/>
          <w:lang w:eastAsia="en-US"/>
        </w:rPr>
      </w:pPr>
    </w:p>
    <w:p w14:paraId="00DCD478" w14:textId="77777777" w:rsidR="00111D36" w:rsidRDefault="00111D36" w:rsidP="00111D36">
      <w:pPr>
        <w:rPr>
          <w:rFonts w:ascii="Helvetica" w:eastAsia="Aptos" w:hAnsi="Helvetica" w:cs="Helvetica"/>
          <w:b/>
          <w:bCs/>
          <w:sz w:val="22"/>
          <w:szCs w:val="22"/>
          <w:lang w:eastAsia="en-US"/>
        </w:rPr>
      </w:pPr>
    </w:p>
    <w:p w14:paraId="67628DA3" w14:textId="658D82B9" w:rsidR="00111D36" w:rsidRDefault="00111D36" w:rsidP="00111D36">
      <w:pPr>
        <w:rPr>
          <w:rFonts w:ascii="Helvetica" w:eastAsia="Aptos" w:hAnsi="Helvetica" w:cs="Helvetica"/>
          <w:b/>
          <w:bCs/>
          <w:sz w:val="22"/>
          <w:szCs w:val="22"/>
          <w:lang w:eastAsia="en-US"/>
        </w:rPr>
      </w:pPr>
      <w:r>
        <w:rPr>
          <w:rFonts w:ascii="Helvetica" w:eastAsia="Aptos" w:hAnsi="Helvetica" w:cs="Helvetica"/>
          <w:b/>
          <w:bCs/>
          <w:sz w:val="22"/>
          <w:szCs w:val="22"/>
          <w:lang w:eastAsia="en-US"/>
        </w:rPr>
        <w:t>Question 2.</w:t>
      </w:r>
    </w:p>
    <w:p w14:paraId="2B0D8EF3" w14:textId="5A0AB22F" w:rsidR="00111D36" w:rsidRPr="00111D36" w:rsidRDefault="00111D36" w:rsidP="00111D36">
      <w:pPr>
        <w:rPr>
          <w:rFonts w:ascii="Helvetica" w:eastAsia="Aptos" w:hAnsi="Helvetica" w:cs="Helvetica"/>
          <w:b/>
          <w:bCs/>
          <w:sz w:val="22"/>
          <w:szCs w:val="22"/>
          <w:lang w:eastAsia="en-US"/>
        </w:rPr>
      </w:pPr>
      <w:r w:rsidRPr="00111D36">
        <w:rPr>
          <w:rFonts w:ascii="Helvetica" w:eastAsia="Aptos" w:hAnsi="Helvetica" w:cs="Helvetica"/>
          <w:b/>
          <w:bCs/>
          <w:sz w:val="22"/>
          <w:szCs w:val="22"/>
          <w:lang w:eastAsia="en-US"/>
        </w:rPr>
        <w:t>To what extent do you agree or disagree with the proposed changes on</w:t>
      </w:r>
    </w:p>
    <w:p w14:paraId="5D872F37" w14:textId="4231C896" w:rsidR="00111D36" w:rsidRDefault="00111D36" w:rsidP="00111D36">
      <w:pPr>
        <w:rPr>
          <w:rFonts w:ascii="Helvetica" w:eastAsia="Aptos" w:hAnsi="Helvetica" w:cs="Helvetica"/>
          <w:b/>
          <w:bCs/>
          <w:sz w:val="22"/>
          <w:szCs w:val="22"/>
          <w:lang w:eastAsia="en-US"/>
        </w:rPr>
      </w:pPr>
      <w:r w:rsidRPr="00111D36">
        <w:rPr>
          <w:rFonts w:ascii="Helvetica" w:eastAsia="Aptos" w:hAnsi="Helvetica" w:cs="Helvetica"/>
          <w:b/>
          <w:bCs/>
          <w:sz w:val="22"/>
          <w:szCs w:val="22"/>
          <w:lang w:eastAsia="en-US"/>
        </w:rPr>
        <w:t>interim orders?</w:t>
      </w:r>
    </w:p>
    <w:p w14:paraId="52793380" w14:textId="77777777" w:rsidR="00D21681" w:rsidRDefault="00D21681" w:rsidP="00D21681">
      <w:pPr>
        <w:tabs>
          <w:tab w:val="center" w:pos="4513"/>
        </w:tabs>
        <w:rPr>
          <w:rFonts w:ascii="Helvetica" w:eastAsia="Aptos" w:hAnsi="Helvetica" w:cs="Helvetica"/>
          <w:sz w:val="22"/>
          <w:szCs w:val="22"/>
          <w:lang w:eastAsia="en-US"/>
        </w:rPr>
      </w:pPr>
      <w:r w:rsidRPr="00D21681">
        <w:rPr>
          <w:rFonts w:ascii="Helvetica" w:eastAsia="Aptos" w:hAnsi="Helvetica" w:cs="Helvetica"/>
          <w:sz w:val="22"/>
          <w:szCs w:val="22"/>
          <w:lang w:eastAsia="en-US"/>
        </w:rPr>
        <w:tab/>
      </w:r>
    </w:p>
    <w:p w14:paraId="63C25A78" w14:textId="409E8164" w:rsidR="00111D36" w:rsidRDefault="00237368" w:rsidP="00D21681">
      <w:pPr>
        <w:tabs>
          <w:tab w:val="center" w:pos="4513"/>
        </w:tabs>
        <w:rPr>
          <w:rFonts w:ascii="Helvetica" w:eastAsia="Aptos" w:hAnsi="Helvetica" w:cs="Helvetica"/>
          <w:sz w:val="22"/>
          <w:szCs w:val="22"/>
          <w:lang w:eastAsia="en-US"/>
        </w:rPr>
      </w:pPr>
      <w:r>
        <w:rPr>
          <w:rFonts w:ascii="Helvetica" w:eastAsia="Aptos" w:hAnsi="Helvetica" w:cs="Helvetica"/>
          <w:sz w:val="22"/>
          <w:szCs w:val="22"/>
          <w:lang w:eastAsia="en-US"/>
        </w:rPr>
        <w:t>Agree</w:t>
      </w:r>
      <w:r w:rsidR="00662555">
        <w:rPr>
          <w:rFonts w:ascii="Helvetica" w:eastAsia="Aptos" w:hAnsi="Helvetica" w:cs="Helvetica"/>
          <w:sz w:val="22"/>
          <w:szCs w:val="22"/>
          <w:lang w:eastAsia="en-US"/>
        </w:rPr>
        <w:t xml:space="preserve">. </w:t>
      </w:r>
      <w:r w:rsidR="00546ED0">
        <w:rPr>
          <w:rFonts w:ascii="Helvetica" w:eastAsia="Aptos" w:hAnsi="Helvetica" w:cs="Helvetica"/>
          <w:sz w:val="22"/>
          <w:szCs w:val="22"/>
          <w:lang w:eastAsia="en-US"/>
        </w:rPr>
        <w:t xml:space="preserve">As the HCPC has previously </w:t>
      </w:r>
      <w:r w:rsidR="00AD7E25">
        <w:rPr>
          <w:rFonts w:ascii="Helvetica" w:eastAsia="Aptos" w:hAnsi="Helvetica" w:cs="Helvetica"/>
          <w:sz w:val="22"/>
          <w:szCs w:val="22"/>
          <w:lang w:eastAsia="en-US"/>
        </w:rPr>
        <w:t>lacked a consistent approach to decision making with regards to fitness to practise</w:t>
      </w:r>
      <w:r w:rsidR="00975461">
        <w:rPr>
          <w:rFonts w:ascii="Helvetica" w:eastAsia="Aptos" w:hAnsi="Helvetica" w:cs="Helvetica"/>
          <w:sz w:val="22"/>
          <w:szCs w:val="22"/>
          <w:lang w:eastAsia="en-US"/>
        </w:rPr>
        <w:t>,</w:t>
      </w:r>
      <w:r w:rsidR="00AD7E25">
        <w:rPr>
          <w:rFonts w:ascii="Helvetica" w:eastAsia="Aptos" w:hAnsi="Helvetica" w:cs="Helvetica"/>
          <w:sz w:val="22"/>
          <w:szCs w:val="22"/>
          <w:lang w:eastAsia="en-US"/>
        </w:rPr>
        <w:t xml:space="preserve"> according to the Professional Standards Authority</w:t>
      </w:r>
      <w:r w:rsidR="0046558A">
        <w:rPr>
          <w:rFonts w:ascii="Helvetica" w:eastAsia="Aptos" w:hAnsi="Helvetica" w:cs="Helvetica"/>
          <w:sz w:val="22"/>
          <w:szCs w:val="22"/>
          <w:lang w:eastAsia="en-US"/>
        </w:rPr>
        <w:t xml:space="preserve">, we would support any policy change that aims to improve the level of consistency, transparency and fairness in decision making. </w:t>
      </w:r>
      <w:r w:rsidR="004013C0">
        <w:rPr>
          <w:rFonts w:ascii="Helvetica" w:eastAsia="Aptos" w:hAnsi="Helvetica" w:cs="Helvetica"/>
          <w:sz w:val="22"/>
          <w:szCs w:val="22"/>
          <w:lang w:eastAsia="en-US"/>
        </w:rPr>
        <w:t xml:space="preserve">The Interim Order section </w:t>
      </w:r>
      <w:r w:rsidR="009F5CA1">
        <w:rPr>
          <w:rFonts w:ascii="Helvetica" w:eastAsia="Aptos" w:hAnsi="Helvetica" w:cs="Helvetica"/>
          <w:sz w:val="22"/>
          <w:szCs w:val="22"/>
          <w:lang w:eastAsia="en-US"/>
        </w:rPr>
        <w:t xml:space="preserve">seems to </w:t>
      </w:r>
      <w:r w:rsidR="00D316B3">
        <w:rPr>
          <w:rFonts w:ascii="Helvetica" w:eastAsia="Aptos" w:hAnsi="Helvetica" w:cs="Helvetica"/>
          <w:sz w:val="22"/>
          <w:szCs w:val="22"/>
          <w:lang w:eastAsia="en-US"/>
        </w:rPr>
        <w:t xml:space="preserve">give the panel </w:t>
      </w:r>
      <w:r w:rsidR="009F5CA1">
        <w:rPr>
          <w:rFonts w:ascii="Helvetica" w:eastAsia="Aptos" w:hAnsi="Helvetica" w:cs="Helvetica"/>
          <w:sz w:val="22"/>
          <w:szCs w:val="22"/>
          <w:lang w:eastAsia="en-US"/>
        </w:rPr>
        <w:t xml:space="preserve">a reminder and </w:t>
      </w:r>
      <w:r w:rsidR="00D316B3">
        <w:rPr>
          <w:rFonts w:ascii="Helvetica" w:eastAsia="Aptos" w:hAnsi="Helvetica" w:cs="Helvetica"/>
          <w:sz w:val="22"/>
          <w:szCs w:val="22"/>
          <w:lang w:eastAsia="en-US"/>
        </w:rPr>
        <w:t xml:space="preserve">guidance </w:t>
      </w:r>
      <w:r w:rsidR="009F5CA1">
        <w:rPr>
          <w:rFonts w:ascii="Helvetica" w:eastAsia="Aptos" w:hAnsi="Helvetica" w:cs="Helvetica"/>
          <w:sz w:val="22"/>
          <w:szCs w:val="22"/>
          <w:lang w:eastAsia="en-US"/>
        </w:rPr>
        <w:t xml:space="preserve">related to only the negative </w:t>
      </w:r>
      <w:r w:rsidR="004C4B61">
        <w:rPr>
          <w:rFonts w:ascii="Helvetica" w:eastAsia="Aptos" w:hAnsi="Helvetica" w:cs="Helvetica"/>
          <w:sz w:val="22"/>
          <w:szCs w:val="22"/>
          <w:lang w:eastAsia="en-US"/>
        </w:rPr>
        <w:t xml:space="preserve">aspect of a registrant being under an interim order. It would be wise and preferable </w:t>
      </w:r>
      <w:r w:rsidR="00A228C0">
        <w:rPr>
          <w:rFonts w:ascii="Helvetica" w:eastAsia="Aptos" w:hAnsi="Helvetica" w:cs="Helvetica"/>
          <w:sz w:val="22"/>
          <w:szCs w:val="22"/>
          <w:lang w:eastAsia="en-US"/>
        </w:rPr>
        <w:t xml:space="preserve">that </w:t>
      </w:r>
      <w:r w:rsidR="004C4B61">
        <w:rPr>
          <w:rFonts w:ascii="Helvetica" w:eastAsia="Aptos" w:hAnsi="Helvetica" w:cs="Helvetica"/>
          <w:sz w:val="22"/>
          <w:szCs w:val="22"/>
          <w:lang w:eastAsia="en-US"/>
        </w:rPr>
        <w:t>when using example situations to also include positive ones</w:t>
      </w:r>
      <w:r w:rsidR="006B1D1C">
        <w:rPr>
          <w:rFonts w:ascii="Helvetica" w:eastAsia="Aptos" w:hAnsi="Helvetica" w:cs="Helvetica"/>
          <w:sz w:val="22"/>
          <w:szCs w:val="22"/>
          <w:lang w:eastAsia="en-US"/>
        </w:rPr>
        <w:t xml:space="preserve"> for fairness and balance</w:t>
      </w:r>
      <w:r w:rsidR="004C4B61">
        <w:rPr>
          <w:rFonts w:ascii="Helvetica" w:eastAsia="Aptos" w:hAnsi="Helvetica" w:cs="Helvetica"/>
          <w:sz w:val="22"/>
          <w:szCs w:val="22"/>
          <w:lang w:eastAsia="en-US"/>
        </w:rPr>
        <w:t>,</w:t>
      </w:r>
      <w:r w:rsidR="00A228C0">
        <w:rPr>
          <w:rFonts w:ascii="Helvetica" w:eastAsia="Aptos" w:hAnsi="Helvetica" w:cs="Helvetica"/>
          <w:sz w:val="22"/>
          <w:szCs w:val="22"/>
          <w:lang w:eastAsia="en-US"/>
        </w:rPr>
        <w:t xml:space="preserve"> for example a registrant may have used their time under an interim order to </w:t>
      </w:r>
      <w:r w:rsidR="00FD63AE">
        <w:rPr>
          <w:rFonts w:ascii="Helvetica" w:eastAsia="Aptos" w:hAnsi="Helvetica" w:cs="Helvetica"/>
          <w:sz w:val="22"/>
          <w:szCs w:val="22"/>
          <w:lang w:eastAsia="en-US"/>
        </w:rPr>
        <w:t xml:space="preserve">fully address the issues of the </w:t>
      </w:r>
      <w:r w:rsidR="001C3292">
        <w:rPr>
          <w:rFonts w:ascii="Helvetica" w:eastAsia="Aptos" w:hAnsi="Helvetica" w:cs="Helvetica"/>
          <w:sz w:val="22"/>
          <w:szCs w:val="22"/>
          <w:lang w:eastAsia="en-US"/>
        </w:rPr>
        <w:t xml:space="preserve">fitness to practise concern/complaint. </w:t>
      </w:r>
      <w:r w:rsidR="00A228C0">
        <w:rPr>
          <w:rFonts w:ascii="Helvetica" w:eastAsia="Aptos" w:hAnsi="Helvetica" w:cs="Helvetica"/>
          <w:sz w:val="22"/>
          <w:szCs w:val="22"/>
          <w:lang w:eastAsia="en-US"/>
        </w:rPr>
        <w:t xml:space="preserve"> </w:t>
      </w:r>
      <w:r w:rsidR="004C4B61">
        <w:rPr>
          <w:rFonts w:ascii="Helvetica" w:eastAsia="Aptos" w:hAnsi="Helvetica" w:cs="Helvetica"/>
          <w:sz w:val="22"/>
          <w:szCs w:val="22"/>
          <w:lang w:eastAsia="en-US"/>
        </w:rPr>
        <w:t xml:space="preserve"> </w:t>
      </w:r>
      <w:r w:rsidR="0046558A">
        <w:rPr>
          <w:rFonts w:ascii="Helvetica" w:eastAsia="Aptos" w:hAnsi="Helvetica" w:cs="Helvetica"/>
          <w:sz w:val="22"/>
          <w:szCs w:val="22"/>
          <w:lang w:eastAsia="en-US"/>
        </w:rPr>
        <w:t xml:space="preserve"> </w:t>
      </w:r>
    </w:p>
    <w:p w14:paraId="55B0C1D8" w14:textId="77777777" w:rsidR="00662555" w:rsidRDefault="00662555" w:rsidP="00D21681">
      <w:pPr>
        <w:tabs>
          <w:tab w:val="center" w:pos="4513"/>
        </w:tabs>
        <w:rPr>
          <w:rFonts w:ascii="Helvetica" w:eastAsia="Aptos" w:hAnsi="Helvetica" w:cs="Helvetica"/>
          <w:sz w:val="22"/>
          <w:szCs w:val="22"/>
          <w:lang w:eastAsia="en-US"/>
        </w:rPr>
      </w:pPr>
    </w:p>
    <w:p w14:paraId="44CA389E" w14:textId="77777777" w:rsidR="00093479" w:rsidRDefault="00093479" w:rsidP="00D21681">
      <w:pPr>
        <w:tabs>
          <w:tab w:val="center" w:pos="4513"/>
        </w:tabs>
        <w:rPr>
          <w:rFonts w:ascii="Helvetica" w:eastAsia="Aptos" w:hAnsi="Helvetica" w:cs="Helvetica"/>
          <w:b/>
          <w:bCs/>
          <w:sz w:val="22"/>
          <w:szCs w:val="22"/>
          <w:lang w:eastAsia="en-US"/>
        </w:rPr>
      </w:pPr>
    </w:p>
    <w:p w14:paraId="04840F37" w14:textId="4F95E6F6" w:rsidR="00111D36" w:rsidRPr="00093479" w:rsidRDefault="00093479" w:rsidP="00D21681">
      <w:pPr>
        <w:tabs>
          <w:tab w:val="center" w:pos="4513"/>
        </w:tabs>
        <w:rPr>
          <w:rFonts w:ascii="Helvetica" w:eastAsia="Aptos" w:hAnsi="Helvetica" w:cs="Helvetica"/>
          <w:b/>
          <w:bCs/>
          <w:sz w:val="22"/>
          <w:szCs w:val="22"/>
          <w:lang w:eastAsia="en-US"/>
        </w:rPr>
      </w:pPr>
      <w:r w:rsidRPr="00093479">
        <w:rPr>
          <w:rFonts w:ascii="Helvetica" w:eastAsia="Aptos" w:hAnsi="Helvetica" w:cs="Helvetica"/>
          <w:b/>
          <w:bCs/>
          <w:sz w:val="22"/>
          <w:szCs w:val="22"/>
          <w:lang w:eastAsia="en-US"/>
        </w:rPr>
        <w:t>Question 3.</w:t>
      </w:r>
    </w:p>
    <w:p w14:paraId="189D2D70" w14:textId="77777777" w:rsidR="00093479" w:rsidRPr="00093479" w:rsidRDefault="00093479" w:rsidP="00093479">
      <w:pPr>
        <w:tabs>
          <w:tab w:val="center" w:pos="4513"/>
        </w:tabs>
        <w:rPr>
          <w:rFonts w:ascii="Helvetica" w:eastAsia="Aptos" w:hAnsi="Helvetica" w:cs="Helvetica"/>
          <w:b/>
          <w:bCs/>
          <w:sz w:val="22"/>
          <w:szCs w:val="22"/>
          <w:lang w:eastAsia="en-US"/>
        </w:rPr>
      </w:pPr>
      <w:r w:rsidRPr="00093479">
        <w:rPr>
          <w:rFonts w:ascii="Helvetica" w:eastAsia="Aptos" w:hAnsi="Helvetica" w:cs="Helvetica"/>
          <w:b/>
          <w:bCs/>
          <w:sz w:val="22"/>
          <w:szCs w:val="22"/>
          <w:lang w:eastAsia="en-US"/>
        </w:rPr>
        <w:t>To what extent do you agree or disagree with the proposed changes on</w:t>
      </w:r>
    </w:p>
    <w:p w14:paraId="4B88AA4A" w14:textId="60E4E4BF" w:rsidR="00093479" w:rsidRDefault="00093479" w:rsidP="00093479">
      <w:pPr>
        <w:tabs>
          <w:tab w:val="center" w:pos="4513"/>
        </w:tabs>
        <w:rPr>
          <w:rFonts w:ascii="Helvetica" w:eastAsia="Aptos" w:hAnsi="Helvetica" w:cs="Helvetica"/>
          <w:b/>
          <w:bCs/>
          <w:sz w:val="22"/>
          <w:szCs w:val="22"/>
          <w:lang w:eastAsia="en-US"/>
        </w:rPr>
      </w:pPr>
      <w:r w:rsidRPr="00093479">
        <w:rPr>
          <w:rFonts w:ascii="Helvetica" w:eastAsia="Aptos" w:hAnsi="Helvetica" w:cs="Helvetica"/>
          <w:b/>
          <w:bCs/>
          <w:sz w:val="22"/>
          <w:szCs w:val="22"/>
          <w:lang w:eastAsia="en-US"/>
        </w:rPr>
        <w:t>apologies?</w:t>
      </w:r>
    </w:p>
    <w:p w14:paraId="59D938BD" w14:textId="77777777" w:rsidR="00093479" w:rsidRDefault="00093479" w:rsidP="00093479">
      <w:pPr>
        <w:tabs>
          <w:tab w:val="center" w:pos="4513"/>
        </w:tabs>
        <w:rPr>
          <w:rFonts w:ascii="Helvetica" w:eastAsia="Aptos" w:hAnsi="Helvetica" w:cs="Helvetica"/>
          <w:b/>
          <w:bCs/>
          <w:sz w:val="22"/>
          <w:szCs w:val="22"/>
          <w:lang w:eastAsia="en-US"/>
        </w:rPr>
      </w:pPr>
    </w:p>
    <w:p w14:paraId="7A76277E" w14:textId="4E5D7ECC" w:rsidR="00DE3D30" w:rsidRDefault="00CE6E8F" w:rsidP="00093479">
      <w:pPr>
        <w:tabs>
          <w:tab w:val="center" w:pos="4513"/>
        </w:tabs>
        <w:rPr>
          <w:rFonts w:ascii="Helvetica" w:eastAsia="Aptos" w:hAnsi="Helvetica" w:cs="Helvetica"/>
          <w:b/>
          <w:bCs/>
          <w:sz w:val="22"/>
          <w:szCs w:val="22"/>
          <w:lang w:eastAsia="en-US"/>
        </w:rPr>
      </w:pPr>
      <w:r>
        <w:rPr>
          <w:rFonts w:ascii="Helvetica" w:eastAsia="Aptos" w:hAnsi="Helvetica" w:cs="Helvetica"/>
          <w:sz w:val="22"/>
          <w:szCs w:val="22"/>
          <w:lang w:eastAsia="en-US"/>
        </w:rPr>
        <w:t xml:space="preserve">Strongly disagree. </w:t>
      </w:r>
      <w:r w:rsidR="000564B8" w:rsidRPr="000564B8">
        <w:rPr>
          <w:rFonts w:ascii="Helvetica" w:eastAsia="Aptos" w:hAnsi="Helvetica" w:cs="Helvetica"/>
          <w:sz w:val="22"/>
          <w:szCs w:val="22"/>
          <w:lang w:eastAsia="en-US"/>
        </w:rPr>
        <w:t>It is encouraging to see</w:t>
      </w:r>
      <w:r w:rsidR="000564B8">
        <w:rPr>
          <w:rFonts w:ascii="Helvetica" w:eastAsia="Aptos" w:hAnsi="Helvetica" w:cs="Helvetica"/>
          <w:sz w:val="22"/>
          <w:szCs w:val="22"/>
          <w:lang w:eastAsia="en-US"/>
        </w:rPr>
        <w:t xml:space="preserve"> the HCPC outline clearly</w:t>
      </w:r>
      <w:r w:rsidR="00F65D78">
        <w:rPr>
          <w:rFonts w:ascii="Helvetica" w:eastAsia="Aptos" w:hAnsi="Helvetica" w:cs="Helvetica"/>
          <w:sz w:val="22"/>
          <w:szCs w:val="22"/>
          <w:lang w:eastAsia="en-US"/>
        </w:rPr>
        <w:t xml:space="preserve"> in the Sanctions Policy</w:t>
      </w:r>
      <w:r w:rsidR="000564B8">
        <w:rPr>
          <w:rFonts w:ascii="Helvetica" w:eastAsia="Aptos" w:hAnsi="Helvetica" w:cs="Helvetica"/>
          <w:sz w:val="22"/>
          <w:szCs w:val="22"/>
          <w:lang w:eastAsia="en-US"/>
        </w:rPr>
        <w:t xml:space="preserve"> that </w:t>
      </w:r>
      <w:r w:rsidR="00D357CC" w:rsidRPr="00D357CC">
        <w:rPr>
          <w:rFonts w:ascii="Helvetica" w:eastAsia="Aptos" w:hAnsi="Helvetica" w:cs="Helvetica"/>
          <w:i/>
          <w:iCs/>
          <w:sz w:val="22"/>
          <w:szCs w:val="22"/>
          <w:lang w:eastAsia="en-US"/>
        </w:rPr>
        <w:t>‘</w:t>
      </w:r>
      <w:r w:rsidR="00942C1F" w:rsidRPr="00D357CC">
        <w:rPr>
          <w:rFonts w:ascii="Helvetica" w:eastAsia="Aptos" w:hAnsi="Helvetica" w:cs="Helvetica"/>
          <w:i/>
          <w:iCs/>
          <w:sz w:val="22"/>
          <w:szCs w:val="22"/>
          <w:lang w:eastAsia="en-US"/>
        </w:rPr>
        <w:t>an apology itself will not</w:t>
      </w:r>
      <w:r w:rsidR="00F65D78">
        <w:rPr>
          <w:rFonts w:ascii="Helvetica" w:eastAsia="Aptos" w:hAnsi="Helvetica" w:cs="Helvetica"/>
          <w:i/>
          <w:iCs/>
          <w:sz w:val="22"/>
          <w:szCs w:val="22"/>
          <w:lang w:eastAsia="en-US"/>
        </w:rPr>
        <w:t xml:space="preserve"> </w:t>
      </w:r>
      <w:r w:rsidR="00942C1F" w:rsidRPr="00D357CC">
        <w:rPr>
          <w:rFonts w:ascii="Helvetica" w:eastAsia="Aptos" w:hAnsi="Helvetica" w:cs="Helvetica"/>
          <w:i/>
          <w:iCs/>
          <w:sz w:val="22"/>
          <w:szCs w:val="22"/>
          <w:lang w:eastAsia="en-US"/>
        </w:rPr>
        <w:t>in and of itself be treated as an admission of guilt (in relation to facts or impairment)</w:t>
      </w:r>
      <w:r w:rsidR="00D357CC" w:rsidRPr="00D357CC">
        <w:rPr>
          <w:rFonts w:ascii="Helvetica" w:eastAsia="Aptos" w:hAnsi="Helvetica" w:cs="Helvetica"/>
          <w:i/>
          <w:iCs/>
          <w:sz w:val="22"/>
          <w:szCs w:val="22"/>
          <w:lang w:eastAsia="en-US"/>
        </w:rPr>
        <w:t>’</w:t>
      </w:r>
      <w:r w:rsidR="00942C1F" w:rsidRPr="00942C1F">
        <w:rPr>
          <w:rFonts w:ascii="Helvetica" w:eastAsia="Aptos" w:hAnsi="Helvetica" w:cs="Helvetica"/>
          <w:sz w:val="22"/>
          <w:szCs w:val="22"/>
          <w:lang w:eastAsia="en-US"/>
        </w:rPr>
        <w:t>.</w:t>
      </w:r>
      <w:r w:rsidR="00F65D78">
        <w:rPr>
          <w:rFonts w:ascii="Helvetica" w:eastAsia="Aptos" w:hAnsi="Helvetica" w:cs="Helvetica"/>
          <w:sz w:val="22"/>
          <w:szCs w:val="22"/>
          <w:lang w:eastAsia="en-US"/>
        </w:rPr>
        <w:t xml:space="preserve"> However</w:t>
      </w:r>
      <w:r w:rsidR="00CB039D">
        <w:rPr>
          <w:rFonts w:ascii="Helvetica" w:eastAsia="Aptos" w:hAnsi="Helvetica" w:cs="Helvetica"/>
          <w:sz w:val="22"/>
          <w:szCs w:val="22"/>
          <w:lang w:eastAsia="en-US"/>
        </w:rPr>
        <w:t>,</w:t>
      </w:r>
      <w:r w:rsidR="00F65D78">
        <w:rPr>
          <w:rFonts w:ascii="Helvetica" w:eastAsia="Aptos" w:hAnsi="Helvetica" w:cs="Helvetica"/>
          <w:sz w:val="22"/>
          <w:szCs w:val="22"/>
          <w:lang w:eastAsia="en-US"/>
        </w:rPr>
        <w:t xml:space="preserve"> concerns remain over this </w:t>
      </w:r>
      <w:r w:rsidR="00182792">
        <w:rPr>
          <w:rFonts w:ascii="Helvetica" w:eastAsia="Aptos" w:hAnsi="Helvetica" w:cs="Helvetica"/>
          <w:sz w:val="22"/>
          <w:szCs w:val="22"/>
          <w:lang w:eastAsia="en-US"/>
        </w:rPr>
        <w:t xml:space="preserve">area of </w:t>
      </w:r>
      <w:r w:rsidR="00736D75">
        <w:rPr>
          <w:rFonts w:ascii="Helvetica" w:eastAsia="Aptos" w:hAnsi="Helvetica" w:cs="Helvetica"/>
          <w:sz w:val="22"/>
          <w:szCs w:val="22"/>
          <w:lang w:eastAsia="en-US"/>
        </w:rPr>
        <w:t xml:space="preserve">the HCPC standards and </w:t>
      </w:r>
      <w:r w:rsidR="00182792">
        <w:rPr>
          <w:rFonts w:ascii="Helvetica" w:eastAsia="Aptos" w:hAnsi="Helvetica" w:cs="Helvetica"/>
          <w:sz w:val="22"/>
          <w:szCs w:val="22"/>
          <w:lang w:eastAsia="en-US"/>
        </w:rPr>
        <w:t>panel decision making</w:t>
      </w:r>
      <w:r w:rsidR="000E204B">
        <w:rPr>
          <w:rFonts w:ascii="Helvetica" w:eastAsia="Aptos" w:hAnsi="Helvetica" w:cs="Helvetica"/>
          <w:sz w:val="22"/>
          <w:szCs w:val="22"/>
          <w:lang w:eastAsia="en-US"/>
        </w:rPr>
        <w:t>, specifically</w:t>
      </w:r>
      <w:r w:rsidR="0052249E">
        <w:rPr>
          <w:rFonts w:ascii="Helvetica" w:eastAsia="Aptos" w:hAnsi="Helvetica" w:cs="Helvetica"/>
          <w:sz w:val="22"/>
          <w:szCs w:val="22"/>
          <w:lang w:eastAsia="en-US"/>
        </w:rPr>
        <w:t xml:space="preserve"> regarding </w:t>
      </w:r>
      <w:r w:rsidR="00E73B36">
        <w:rPr>
          <w:rFonts w:ascii="Helvetica" w:eastAsia="Aptos" w:hAnsi="Helvetica" w:cs="Helvetica"/>
          <w:sz w:val="22"/>
          <w:szCs w:val="22"/>
          <w:lang w:eastAsia="en-US"/>
        </w:rPr>
        <w:t>any panel decision over the meeting of</w:t>
      </w:r>
      <w:r w:rsidR="000E204B">
        <w:rPr>
          <w:rFonts w:ascii="Helvetica" w:eastAsia="Aptos" w:hAnsi="Helvetica" w:cs="Helvetica"/>
          <w:sz w:val="22"/>
          <w:szCs w:val="22"/>
          <w:lang w:eastAsia="en-US"/>
        </w:rPr>
        <w:t xml:space="preserve"> Standard 8</w:t>
      </w:r>
      <w:r w:rsidR="004326FB">
        <w:rPr>
          <w:rFonts w:ascii="Helvetica" w:eastAsia="Aptos" w:hAnsi="Helvetica" w:cs="Helvetica"/>
          <w:sz w:val="22"/>
          <w:szCs w:val="22"/>
          <w:lang w:eastAsia="en-US"/>
        </w:rPr>
        <w:t>. Firstly,</w:t>
      </w:r>
      <w:r w:rsidR="000E204B">
        <w:rPr>
          <w:rFonts w:ascii="Helvetica" w:eastAsia="Aptos" w:hAnsi="Helvetica" w:cs="Helvetica"/>
          <w:sz w:val="22"/>
          <w:szCs w:val="22"/>
          <w:lang w:eastAsia="en-US"/>
        </w:rPr>
        <w:t xml:space="preserve"> </w:t>
      </w:r>
      <w:r w:rsidR="00736D75">
        <w:rPr>
          <w:rFonts w:ascii="Helvetica" w:eastAsia="Aptos" w:hAnsi="Helvetica" w:cs="Helvetica"/>
          <w:sz w:val="22"/>
          <w:szCs w:val="22"/>
          <w:lang w:eastAsia="en-US"/>
        </w:rPr>
        <w:t xml:space="preserve">any decision </w:t>
      </w:r>
      <w:r w:rsidR="00E73B36">
        <w:rPr>
          <w:rFonts w:ascii="Helvetica" w:eastAsia="Aptos" w:hAnsi="Helvetica" w:cs="Helvetica"/>
          <w:sz w:val="22"/>
          <w:szCs w:val="22"/>
          <w:lang w:eastAsia="en-US"/>
        </w:rPr>
        <w:t xml:space="preserve">is </w:t>
      </w:r>
      <w:r w:rsidR="00150E06" w:rsidRPr="00150E06">
        <w:rPr>
          <w:rFonts w:ascii="Helvetica" w:eastAsia="Aptos" w:hAnsi="Helvetica" w:cs="Helvetica"/>
          <w:sz w:val="22"/>
          <w:szCs w:val="22"/>
          <w:lang w:eastAsia="en-US"/>
        </w:rPr>
        <w:t xml:space="preserve">entirely dependent upon the definition of ‘gone wrong’. The </w:t>
      </w:r>
      <w:r w:rsidR="00ED71E1">
        <w:rPr>
          <w:rFonts w:ascii="Helvetica" w:eastAsia="Aptos" w:hAnsi="Helvetica" w:cs="Helvetica"/>
          <w:sz w:val="22"/>
          <w:szCs w:val="22"/>
          <w:lang w:eastAsia="en-US"/>
        </w:rPr>
        <w:t>S</w:t>
      </w:r>
      <w:r w:rsidR="00150E06" w:rsidRPr="00150E06">
        <w:rPr>
          <w:rFonts w:ascii="Helvetica" w:eastAsia="Aptos" w:hAnsi="Helvetica" w:cs="Helvetica"/>
          <w:sz w:val="22"/>
          <w:szCs w:val="22"/>
          <w:lang w:eastAsia="en-US"/>
        </w:rPr>
        <w:t>tandards do not make it clear when the HCPC would determine that something has gone wrong, it is unwise to write a whole standard on such</w:t>
      </w:r>
      <w:r w:rsidR="00257974">
        <w:rPr>
          <w:rFonts w:ascii="Helvetica" w:eastAsia="Aptos" w:hAnsi="Helvetica" w:cs="Helvetica"/>
          <w:sz w:val="22"/>
          <w:szCs w:val="22"/>
          <w:lang w:eastAsia="en-US"/>
        </w:rPr>
        <w:t xml:space="preserve"> an</w:t>
      </w:r>
      <w:r w:rsidR="00150E06" w:rsidRPr="00150E06">
        <w:rPr>
          <w:rFonts w:ascii="Helvetica" w:eastAsia="Aptos" w:hAnsi="Helvetica" w:cs="Helvetica"/>
          <w:sz w:val="22"/>
          <w:szCs w:val="22"/>
          <w:lang w:eastAsia="en-US"/>
        </w:rPr>
        <w:t xml:space="preserve"> ambiguous term as ‘gone wrong’.</w:t>
      </w:r>
      <w:r w:rsidR="00ED71E1">
        <w:rPr>
          <w:rFonts w:ascii="Helvetica" w:eastAsia="Aptos" w:hAnsi="Helvetica" w:cs="Helvetica"/>
          <w:sz w:val="22"/>
          <w:szCs w:val="22"/>
          <w:lang w:eastAsia="en-US"/>
        </w:rPr>
        <w:t xml:space="preserve"> </w:t>
      </w:r>
      <w:r w:rsidR="004326FB">
        <w:rPr>
          <w:rFonts w:ascii="Helvetica" w:eastAsia="Aptos" w:hAnsi="Helvetica" w:cs="Helvetica"/>
          <w:sz w:val="22"/>
          <w:szCs w:val="22"/>
          <w:lang w:eastAsia="en-US"/>
        </w:rPr>
        <w:t>Secondly,</w:t>
      </w:r>
      <w:r w:rsidR="00257974">
        <w:rPr>
          <w:rFonts w:ascii="Helvetica" w:eastAsia="Aptos" w:hAnsi="Helvetica" w:cs="Helvetica"/>
          <w:sz w:val="22"/>
          <w:szCs w:val="22"/>
          <w:lang w:eastAsia="en-US"/>
        </w:rPr>
        <w:t xml:space="preserve"> the standard</w:t>
      </w:r>
      <w:r w:rsidR="004846F8">
        <w:rPr>
          <w:rFonts w:ascii="Helvetica" w:eastAsia="Aptos" w:hAnsi="Helvetica" w:cs="Helvetica"/>
          <w:sz w:val="22"/>
          <w:szCs w:val="22"/>
          <w:lang w:eastAsia="en-US"/>
        </w:rPr>
        <w:t xml:space="preserve"> </w:t>
      </w:r>
      <w:r w:rsidR="00257974">
        <w:rPr>
          <w:rFonts w:ascii="Helvetica" w:eastAsia="Aptos" w:hAnsi="Helvetica" w:cs="Helvetica"/>
          <w:sz w:val="22"/>
          <w:szCs w:val="22"/>
          <w:lang w:eastAsia="en-US"/>
        </w:rPr>
        <w:t xml:space="preserve">states </w:t>
      </w:r>
      <w:r w:rsidR="00620B61">
        <w:rPr>
          <w:rFonts w:ascii="Helvetica" w:eastAsia="Aptos" w:hAnsi="Helvetica" w:cs="Helvetica"/>
          <w:sz w:val="22"/>
          <w:szCs w:val="22"/>
          <w:lang w:eastAsia="en-US"/>
        </w:rPr>
        <w:t xml:space="preserve">the registrant </w:t>
      </w:r>
      <w:r w:rsidR="00620B61">
        <w:rPr>
          <w:rFonts w:ascii="Helvetica" w:eastAsia="Aptos" w:hAnsi="Helvetica" w:cs="Helvetica"/>
          <w:i/>
          <w:iCs/>
          <w:sz w:val="22"/>
          <w:szCs w:val="22"/>
          <w:lang w:eastAsia="en-US"/>
        </w:rPr>
        <w:t xml:space="preserve">must </w:t>
      </w:r>
      <w:r w:rsidR="00620B61">
        <w:rPr>
          <w:rFonts w:ascii="Helvetica" w:eastAsia="Aptos" w:hAnsi="Helvetica" w:cs="Helvetica"/>
          <w:sz w:val="22"/>
          <w:szCs w:val="22"/>
          <w:lang w:eastAsia="en-US"/>
        </w:rPr>
        <w:t xml:space="preserve">apologise, </w:t>
      </w:r>
      <w:r w:rsidR="002870E6">
        <w:rPr>
          <w:rFonts w:ascii="Helvetica" w:eastAsia="Aptos" w:hAnsi="Helvetica" w:cs="Helvetica"/>
          <w:sz w:val="22"/>
          <w:szCs w:val="22"/>
          <w:lang w:eastAsia="en-US"/>
        </w:rPr>
        <w:t xml:space="preserve">this is problematic for </w:t>
      </w:r>
      <w:r w:rsidR="00CE5DC5">
        <w:rPr>
          <w:rFonts w:ascii="Helvetica" w:eastAsia="Aptos" w:hAnsi="Helvetica" w:cs="Helvetica"/>
          <w:sz w:val="22"/>
          <w:szCs w:val="22"/>
          <w:lang w:eastAsia="en-US"/>
        </w:rPr>
        <w:t>several</w:t>
      </w:r>
      <w:r w:rsidR="002870E6">
        <w:rPr>
          <w:rFonts w:ascii="Helvetica" w:eastAsia="Aptos" w:hAnsi="Helvetica" w:cs="Helvetica"/>
          <w:sz w:val="22"/>
          <w:szCs w:val="22"/>
          <w:lang w:eastAsia="en-US"/>
        </w:rPr>
        <w:t xml:space="preserve"> reasons</w:t>
      </w:r>
      <w:r w:rsidR="00A81DBA">
        <w:rPr>
          <w:rFonts w:ascii="Helvetica" w:eastAsia="Aptos" w:hAnsi="Helvetica" w:cs="Helvetica"/>
          <w:sz w:val="22"/>
          <w:szCs w:val="22"/>
          <w:lang w:eastAsia="en-US"/>
        </w:rPr>
        <w:t>; a</w:t>
      </w:r>
      <w:r w:rsidR="004077CA" w:rsidRPr="004077CA">
        <w:rPr>
          <w:rFonts w:ascii="Helvetica" w:eastAsia="Aptos" w:hAnsi="Helvetica" w:cs="Helvetica"/>
          <w:sz w:val="22"/>
          <w:szCs w:val="22"/>
          <w:lang w:eastAsia="en-US"/>
        </w:rPr>
        <w:t xml:space="preserve"> registrant may find themselves conflicted between adhering to the HCPC standards and following their employing organisation’s polic</w:t>
      </w:r>
      <w:r w:rsidR="00E44592">
        <w:rPr>
          <w:rFonts w:ascii="Helvetica" w:eastAsia="Aptos" w:hAnsi="Helvetica" w:cs="Helvetica"/>
          <w:sz w:val="22"/>
          <w:szCs w:val="22"/>
          <w:lang w:eastAsia="en-US"/>
        </w:rPr>
        <w:t>y</w:t>
      </w:r>
      <w:r w:rsidR="00A81DBA">
        <w:rPr>
          <w:rFonts w:ascii="Helvetica" w:eastAsia="Aptos" w:hAnsi="Helvetica" w:cs="Helvetica"/>
          <w:sz w:val="22"/>
          <w:szCs w:val="22"/>
          <w:lang w:eastAsia="en-US"/>
        </w:rPr>
        <w:t>;</w:t>
      </w:r>
      <w:r w:rsidR="00E44592">
        <w:rPr>
          <w:rFonts w:ascii="Helvetica" w:eastAsia="Aptos" w:hAnsi="Helvetica" w:cs="Helvetica"/>
          <w:sz w:val="22"/>
          <w:szCs w:val="22"/>
          <w:lang w:eastAsia="en-US"/>
        </w:rPr>
        <w:t xml:space="preserve"> </w:t>
      </w:r>
      <w:r w:rsidR="00E44592" w:rsidRPr="00E44592">
        <w:rPr>
          <w:rFonts w:ascii="Helvetica" w:eastAsia="Aptos" w:hAnsi="Helvetica" w:cs="Helvetica"/>
          <w:sz w:val="22"/>
          <w:szCs w:val="22"/>
          <w:lang w:eastAsia="en-US"/>
        </w:rPr>
        <w:t>it could be entirely appropriate for an employing organisation to apologise to a service user on behalf of a registrant</w:t>
      </w:r>
      <w:r w:rsidR="00286F1A">
        <w:rPr>
          <w:rFonts w:ascii="Helvetica" w:eastAsia="Aptos" w:hAnsi="Helvetica" w:cs="Helvetica"/>
          <w:sz w:val="22"/>
          <w:szCs w:val="22"/>
          <w:lang w:eastAsia="en-US"/>
        </w:rPr>
        <w:t>;</w:t>
      </w:r>
      <w:r w:rsidR="0065395D">
        <w:rPr>
          <w:rFonts w:ascii="Helvetica" w:eastAsia="Aptos" w:hAnsi="Helvetica" w:cs="Helvetica"/>
          <w:sz w:val="22"/>
          <w:szCs w:val="22"/>
          <w:lang w:eastAsia="en-US"/>
        </w:rPr>
        <w:t xml:space="preserve"> </w:t>
      </w:r>
      <w:r w:rsidR="0065395D" w:rsidRPr="0065395D">
        <w:rPr>
          <w:rFonts w:ascii="Helvetica" w:eastAsia="Aptos" w:hAnsi="Helvetica" w:cs="Helvetica"/>
          <w:sz w:val="22"/>
          <w:szCs w:val="22"/>
          <w:lang w:eastAsia="en-US"/>
        </w:rPr>
        <w:t>In paramedic practice, it may not always be possible to deliver a timely or personal apology due to the nature of emergency care, handovers to hospitals, or organisational protocols</w:t>
      </w:r>
      <w:r w:rsidR="00B7619F">
        <w:rPr>
          <w:rFonts w:ascii="Helvetica" w:eastAsia="Aptos" w:hAnsi="Helvetica" w:cs="Helvetica"/>
          <w:sz w:val="22"/>
          <w:szCs w:val="22"/>
          <w:lang w:eastAsia="en-US"/>
        </w:rPr>
        <w:t xml:space="preserve">. </w:t>
      </w:r>
      <w:r w:rsidR="00B7619F" w:rsidRPr="00B7619F">
        <w:rPr>
          <w:rFonts w:ascii="Helvetica" w:eastAsia="Aptos" w:hAnsi="Helvetica" w:cs="Helvetica"/>
          <w:sz w:val="22"/>
          <w:szCs w:val="22"/>
          <w:lang w:eastAsia="en-US"/>
        </w:rPr>
        <w:t>Panels should be encouraged to recognise other valid demonstrations of insight and remediation, such as reflective practice logs, learning reviews, or CPD activities. This would prevent unfair disadvantage to paramedics compared to registrants in more controlled care environments.</w:t>
      </w:r>
      <w:r w:rsidR="0065395D" w:rsidRPr="0065395D">
        <w:rPr>
          <w:rFonts w:ascii="Helvetica" w:eastAsia="Aptos" w:hAnsi="Helvetica" w:cs="Helvetica"/>
          <w:sz w:val="22"/>
          <w:szCs w:val="22"/>
          <w:lang w:eastAsia="en-US"/>
        </w:rPr>
        <w:t xml:space="preserve"> </w:t>
      </w:r>
      <w:r w:rsidR="0008168E">
        <w:rPr>
          <w:rFonts w:ascii="Helvetica" w:eastAsia="Aptos" w:hAnsi="Helvetica" w:cs="Helvetica"/>
          <w:sz w:val="22"/>
          <w:szCs w:val="22"/>
          <w:lang w:eastAsia="en-US"/>
        </w:rPr>
        <w:t>W</w:t>
      </w:r>
      <w:r w:rsidR="0085712A">
        <w:rPr>
          <w:rFonts w:ascii="Helvetica" w:eastAsia="Aptos" w:hAnsi="Helvetica" w:cs="Helvetica"/>
          <w:sz w:val="22"/>
          <w:szCs w:val="22"/>
          <w:lang w:eastAsia="en-US"/>
        </w:rPr>
        <w:t xml:space="preserve">hilst the </w:t>
      </w:r>
      <w:r w:rsidR="00CB4204">
        <w:rPr>
          <w:rFonts w:ascii="Helvetica" w:eastAsia="Aptos" w:hAnsi="Helvetica" w:cs="Helvetica"/>
          <w:sz w:val="22"/>
          <w:szCs w:val="22"/>
          <w:lang w:eastAsia="en-US"/>
        </w:rPr>
        <w:t xml:space="preserve">changes to the </w:t>
      </w:r>
      <w:r w:rsidR="0085712A">
        <w:rPr>
          <w:rFonts w:ascii="Helvetica" w:eastAsia="Aptos" w:hAnsi="Helvetica" w:cs="Helvetica"/>
          <w:sz w:val="22"/>
          <w:szCs w:val="22"/>
          <w:lang w:eastAsia="en-US"/>
        </w:rPr>
        <w:t>sanctions policy</w:t>
      </w:r>
      <w:r w:rsidR="00CB4204">
        <w:rPr>
          <w:rFonts w:ascii="Helvetica" w:eastAsia="Aptos" w:hAnsi="Helvetica" w:cs="Helvetica"/>
          <w:sz w:val="22"/>
          <w:szCs w:val="22"/>
          <w:lang w:eastAsia="en-US"/>
        </w:rPr>
        <w:t xml:space="preserve"> regarding a panel</w:t>
      </w:r>
      <w:r w:rsidR="0045454C">
        <w:rPr>
          <w:rFonts w:ascii="Helvetica" w:eastAsia="Aptos" w:hAnsi="Helvetica" w:cs="Helvetica"/>
          <w:sz w:val="22"/>
          <w:szCs w:val="22"/>
          <w:lang w:eastAsia="en-US"/>
        </w:rPr>
        <w:t>’</w:t>
      </w:r>
      <w:r w:rsidR="00CB4204">
        <w:rPr>
          <w:rFonts w:ascii="Helvetica" w:eastAsia="Aptos" w:hAnsi="Helvetica" w:cs="Helvetica"/>
          <w:sz w:val="22"/>
          <w:szCs w:val="22"/>
          <w:lang w:eastAsia="en-US"/>
        </w:rPr>
        <w:t xml:space="preserve">s </w:t>
      </w:r>
      <w:r w:rsidR="0045454C">
        <w:rPr>
          <w:rFonts w:ascii="Helvetica" w:eastAsia="Aptos" w:hAnsi="Helvetica" w:cs="Helvetica"/>
          <w:sz w:val="22"/>
          <w:szCs w:val="22"/>
          <w:lang w:eastAsia="en-US"/>
        </w:rPr>
        <w:t>consideration</w:t>
      </w:r>
      <w:r w:rsidR="00CB4204">
        <w:rPr>
          <w:rFonts w:ascii="Helvetica" w:eastAsia="Aptos" w:hAnsi="Helvetica" w:cs="Helvetica"/>
          <w:sz w:val="22"/>
          <w:szCs w:val="22"/>
          <w:lang w:eastAsia="en-US"/>
        </w:rPr>
        <w:t xml:space="preserve"> o</w:t>
      </w:r>
      <w:r w:rsidR="0045454C">
        <w:rPr>
          <w:rFonts w:ascii="Helvetica" w:eastAsia="Aptos" w:hAnsi="Helvetica" w:cs="Helvetica"/>
          <w:sz w:val="22"/>
          <w:szCs w:val="22"/>
          <w:lang w:eastAsia="en-US"/>
        </w:rPr>
        <w:t>f</w:t>
      </w:r>
      <w:r w:rsidR="00CB4204">
        <w:rPr>
          <w:rFonts w:ascii="Helvetica" w:eastAsia="Aptos" w:hAnsi="Helvetica" w:cs="Helvetica"/>
          <w:sz w:val="22"/>
          <w:szCs w:val="22"/>
          <w:lang w:eastAsia="en-US"/>
        </w:rPr>
        <w:t xml:space="preserve"> </w:t>
      </w:r>
      <w:r w:rsidR="00B630E2">
        <w:rPr>
          <w:rFonts w:ascii="Helvetica" w:eastAsia="Aptos" w:hAnsi="Helvetica" w:cs="Helvetica"/>
          <w:sz w:val="22"/>
          <w:szCs w:val="22"/>
          <w:lang w:eastAsia="en-US"/>
        </w:rPr>
        <w:t xml:space="preserve">the presence or not of an </w:t>
      </w:r>
      <w:r w:rsidR="00CB4204">
        <w:rPr>
          <w:rFonts w:ascii="Helvetica" w:eastAsia="Aptos" w:hAnsi="Helvetica" w:cs="Helvetica"/>
          <w:sz w:val="22"/>
          <w:szCs w:val="22"/>
          <w:lang w:eastAsia="en-US"/>
        </w:rPr>
        <w:t>apolog</w:t>
      </w:r>
      <w:r w:rsidR="0045454C">
        <w:rPr>
          <w:rFonts w:ascii="Helvetica" w:eastAsia="Aptos" w:hAnsi="Helvetica" w:cs="Helvetica"/>
          <w:sz w:val="22"/>
          <w:szCs w:val="22"/>
          <w:lang w:eastAsia="en-US"/>
        </w:rPr>
        <w:t>y</w:t>
      </w:r>
      <w:r w:rsidR="00CB4204">
        <w:rPr>
          <w:rFonts w:ascii="Helvetica" w:eastAsia="Aptos" w:hAnsi="Helvetica" w:cs="Helvetica"/>
          <w:sz w:val="22"/>
          <w:szCs w:val="22"/>
          <w:lang w:eastAsia="en-US"/>
        </w:rPr>
        <w:t xml:space="preserve"> seems</w:t>
      </w:r>
      <w:r w:rsidR="00B630E2">
        <w:rPr>
          <w:rFonts w:ascii="Helvetica" w:eastAsia="Aptos" w:hAnsi="Helvetica" w:cs="Helvetica"/>
          <w:sz w:val="22"/>
          <w:szCs w:val="22"/>
          <w:lang w:eastAsia="en-US"/>
        </w:rPr>
        <w:t xml:space="preserve"> to be an improvement</w:t>
      </w:r>
      <w:r w:rsidR="0045454C">
        <w:rPr>
          <w:rFonts w:ascii="Helvetica" w:eastAsia="Aptos" w:hAnsi="Helvetica" w:cs="Helvetica"/>
          <w:sz w:val="22"/>
          <w:szCs w:val="22"/>
          <w:lang w:eastAsia="en-US"/>
        </w:rPr>
        <w:t>,</w:t>
      </w:r>
      <w:r w:rsidR="00B630E2">
        <w:rPr>
          <w:rFonts w:ascii="Helvetica" w:eastAsia="Aptos" w:hAnsi="Helvetica" w:cs="Helvetica"/>
          <w:sz w:val="22"/>
          <w:szCs w:val="22"/>
          <w:lang w:eastAsia="en-US"/>
        </w:rPr>
        <w:t xml:space="preserve"> </w:t>
      </w:r>
      <w:r w:rsidR="0045454C">
        <w:rPr>
          <w:rFonts w:ascii="Helvetica" w:eastAsia="Aptos" w:hAnsi="Helvetica" w:cs="Helvetica"/>
          <w:sz w:val="22"/>
          <w:szCs w:val="22"/>
          <w:lang w:eastAsia="en-US"/>
        </w:rPr>
        <w:t>the policy</w:t>
      </w:r>
      <w:r w:rsidR="00B630E2">
        <w:rPr>
          <w:rFonts w:ascii="Helvetica" w:eastAsia="Aptos" w:hAnsi="Helvetica" w:cs="Helvetica"/>
          <w:sz w:val="22"/>
          <w:szCs w:val="22"/>
          <w:lang w:eastAsia="en-US"/>
        </w:rPr>
        <w:t xml:space="preserve"> </w:t>
      </w:r>
      <w:proofErr w:type="gramStart"/>
      <w:r w:rsidR="00B630E2">
        <w:rPr>
          <w:rFonts w:ascii="Helvetica" w:eastAsia="Aptos" w:hAnsi="Helvetica" w:cs="Helvetica"/>
          <w:sz w:val="22"/>
          <w:szCs w:val="22"/>
          <w:lang w:eastAsia="en-US"/>
        </w:rPr>
        <w:t>still remains</w:t>
      </w:r>
      <w:proofErr w:type="gramEnd"/>
      <w:r w:rsidR="00B630E2">
        <w:rPr>
          <w:rFonts w:ascii="Helvetica" w:eastAsia="Aptos" w:hAnsi="Helvetica" w:cs="Helvetica"/>
          <w:sz w:val="22"/>
          <w:szCs w:val="22"/>
          <w:lang w:eastAsia="en-US"/>
        </w:rPr>
        <w:t xml:space="preserve"> in </w:t>
      </w:r>
      <w:r w:rsidR="00B630E2">
        <w:rPr>
          <w:rFonts w:ascii="Helvetica" w:eastAsia="Aptos" w:hAnsi="Helvetica" w:cs="Helvetica"/>
          <w:sz w:val="22"/>
          <w:szCs w:val="22"/>
          <w:lang w:eastAsia="en-US"/>
        </w:rPr>
        <w:lastRenderedPageBreak/>
        <w:t xml:space="preserve">conflict with a standard that states an apology must </w:t>
      </w:r>
      <w:r w:rsidR="00CB039D">
        <w:rPr>
          <w:rFonts w:ascii="Helvetica" w:eastAsia="Aptos" w:hAnsi="Helvetica" w:cs="Helvetica"/>
          <w:sz w:val="22"/>
          <w:szCs w:val="22"/>
          <w:lang w:eastAsia="en-US"/>
        </w:rPr>
        <w:t xml:space="preserve">always </w:t>
      </w:r>
      <w:r w:rsidR="00B630E2">
        <w:rPr>
          <w:rFonts w:ascii="Helvetica" w:eastAsia="Aptos" w:hAnsi="Helvetica" w:cs="Helvetica"/>
          <w:sz w:val="22"/>
          <w:szCs w:val="22"/>
          <w:lang w:eastAsia="en-US"/>
        </w:rPr>
        <w:t>be given.</w:t>
      </w:r>
      <w:r w:rsidR="008B0A5D">
        <w:rPr>
          <w:rFonts w:ascii="Helvetica" w:eastAsia="Aptos" w:hAnsi="Helvetica" w:cs="Helvetica"/>
          <w:sz w:val="22"/>
          <w:szCs w:val="22"/>
          <w:lang w:eastAsia="en-US"/>
        </w:rPr>
        <w:t xml:space="preserve"> Finally,</w:t>
      </w:r>
      <w:r w:rsidR="0085712A">
        <w:rPr>
          <w:rFonts w:ascii="Helvetica" w:eastAsia="Aptos" w:hAnsi="Helvetica" w:cs="Helvetica"/>
          <w:sz w:val="22"/>
          <w:szCs w:val="22"/>
          <w:lang w:eastAsia="en-US"/>
        </w:rPr>
        <w:t xml:space="preserve"> </w:t>
      </w:r>
      <w:r w:rsidR="008B0A5D" w:rsidRPr="008B0A5D">
        <w:rPr>
          <w:rFonts w:ascii="Helvetica" w:eastAsia="Aptos" w:hAnsi="Helvetica" w:cs="Helvetica"/>
          <w:sz w:val="22"/>
          <w:szCs w:val="22"/>
          <w:lang w:eastAsia="en-US"/>
        </w:rPr>
        <w:t>the policy consultation document states that "the absence of an apology should not, on its own, be treated as an aggravating factor or result in a more restrictive sanction"</w:t>
      </w:r>
      <w:r>
        <w:rPr>
          <w:rFonts w:ascii="Helvetica" w:eastAsia="Aptos" w:hAnsi="Helvetica" w:cs="Helvetica"/>
          <w:sz w:val="22"/>
          <w:szCs w:val="22"/>
          <w:lang w:eastAsia="en-US"/>
        </w:rPr>
        <w:t xml:space="preserve">, this wording should be added to section 55. </w:t>
      </w:r>
    </w:p>
    <w:p w14:paraId="2A5B1467" w14:textId="77777777" w:rsidR="00DE3D30" w:rsidRDefault="00DE3D30" w:rsidP="00093479">
      <w:pPr>
        <w:tabs>
          <w:tab w:val="center" w:pos="4513"/>
        </w:tabs>
        <w:rPr>
          <w:rFonts w:ascii="Helvetica" w:eastAsia="Aptos" w:hAnsi="Helvetica" w:cs="Helvetica"/>
          <w:b/>
          <w:bCs/>
          <w:sz w:val="22"/>
          <w:szCs w:val="22"/>
          <w:lang w:eastAsia="en-US"/>
        </w:rPr>
      </w:pPr>
    </w:p>
    <w:p w14:paraId="62260904" w14:textId="77777777" w:rsidR="00291C08" w:rsidRDefault="00291C08" w:rsidP="00093479">
      <w:pPr>
        <w:tabs>
          <w:tab w:val="center" w:pos="4513"/>
        </w:tabs>
        <w:rPr>
          <w:rFonts w:ascii="Helvetica" w:eastAsia="Aptos" w:hAnsi="Helvetica" w:cs="Helvetica"/>
          <w:b/>
          <w:bCs/>
          <w:sz w:val="22"/>
          <w:szCs w:val="22"/>
          <w:lang w:eastAsia="en-US"/>
        </w:rPr>
      </w:pPr>
    </w:p>
    <w:p w14:paraId="26B9C079" w14:textId="591B34B8" w:rsidR="00093479" w:rsidRDefault="00093479" w:rsidP="00093479">
      <w:pPr>
        <w:tabs>
          <w:tab w:val="center" w:pos="4513"/>
        </w:tabs>
        <w:rPr>
          <w:rFonts w:ascii="Helvetica" w:eastAsia="Aptos" w:hAnsi="Helvetica" w:cs="Helvetica"/>
          <w:b/>
          <w:bCs/>
          <w:sz w:val="22"/>
          <w:szCs w:val="22"/>
          <w:lang w:eastAsia="en-US"/>
        </w:rPr>
      </w:pPr>
      <w:r>
        <w:rPr>
          <w:rFonts w:ascii="Helvetica" w:eastAsia="Aptos" w:hAnsi="Helvetica" w:cs="Helvetica"/>
          <w:b/>
          <w:bCs/>
          <w:sz w:val="22"/>
          <w:szCs w:val="22"/>
          <w:lang w:eastAsia="en-US"/>
        </w:rPr>
        <w:t>Question 4.</w:t>
      </w:r>
    </w:p>
    <w:p w14:paraId="75A325E4" w14:textId="77777777" w:rsidR="00680403" w:rsidRPr="00680403" w:rsidRDefault="00680403" w:rsidP="00680403">
      <w:pPr>
        <w:tabs>
          <w:tab w:val="center" w:pos="4513"/>
        </w:tabs>
        <w:rPr>
          <w:rFonts w:ascii="Helvetica" w:eastAsia="Aptos" w:hAnsi="Helvetica" w:cs="Helvetica"/>
          <w:b/>
          <w:bCs/>
          <w:sz w:val="22"/>
          <w:szCs w:val="22"/>
          <w:lang w:eastAsia="en-US"/>
        </w:rPr>
      </w:pPr>
      <w:r w:rsidRPr="00680403">
        <w:rPr>
          <w:rFonts w:ascii="Helvetica" w:eastAsia="Aptos" w:hAnsi="Helvetica" w:cs="Helvetica"/>
          <w:b/>
          <w:bCs/>
          <w:sz w:val="22"/>
          <w:szCs w:val="22"/>
          <w:lang w:eastAsia="en-US"/>
        </w:rPr>
        <w:t>To what extent do you agree or disagree with the proposed changes on</w:t>
      </w:r>
    </w:p>
    <w:p w14:paraId="0EF19644" w14:textId="77777777" w:rsidR="00680403" w:rsidRPr="00680403" w:rsidRDefault="00680403" w:rsidP="00680403">
      <w:pPr>
        <w:tabs>
          <w:tab w:val="center" w:pos="4513"/>
        </w:tabs>
        <w:rPr>
          <w:rFonts w:ascii="Helvetica" w:eastAsia="Aptos" w:hAnsi="Helvetica" w:cs="Helvetica"/>
          <w:b/>
          <w:bCs/>
          <w:sz w:val="22"/>
          <w:szCs w:val="22"/>
          <w:lang w:eastAsia="en-US"/>
        </w:rPr>
      </w:pPr>
      <w:r w:rsidRPr="00680403">
        <w:rPr>
          <w:rFonts w:ascii="Helvetica" w:eastAsia="Aptos" w:hAnsi="Helvetica" w:cs="Helvetica"/>
          <w:b/>
          <w:bCs/>
          <w:sz w:val="22"/>
          <w:szCs w:val="22"/>
          <w:lang w:eastAsia="en-US"/>
        </w:rPr>
        <w:t>strike-off where concerns are so serious, they are incompatible with</w:t>
      </w:r>
    </w:p>
    <w:p w14:paraId="3DFAA6C5" w14:textId="651E5AAF" w:rsidR="00680403" w:rsidRDefault="00680403" w:rsidP="00680403">
      <w:pPr>
        <w:tabs>
          <w:tab w:val="center" w:pos="4513"/>
        </w:tabs>
        <w:rPr>
          <w:rFonts w:ascii="Helvetica" w:eastAsia="Aptos" w:hAnsi="Helvetica" w:cs="Helvetica"/>
          <w:b/>
          <w:bCs/>
          <w:sz w:val="22"/>
          <w:szCs w:val="22"/>
          <w:lang w:eastAsia="en-US"/>
        </w:rPr>
      </w:pPr>
      <w:r w:rsidRPr="00680403">
        <w:rPr>
          <w:rFonts w:ascii="Helvetica" w:eastAsia="Aptos" w:hAnsi="Helvetica" w:cs="Helvetica"/>
          <w:b/>
          <w:bCs/>
          <w:sz w:val="22"/>
          <w:szCs w:val="22"/>
          <w:lang w:eastAsia="en-US"/>
        </w:rPr>
        <w:t>continued registration?</w:t>
      </w:r>
    </w:p>
    <w:p w14:paraId="5A9445C3" w14:textId="77777777" w:rsidR="00680403" w:rsidRDefault="00680403" w:rsidP="00680403">
      <w:pPr>
        <w:tabs>
          <w:tab w:val="center" w:pos="4513"/>
        </w:tabs>
        <w:rPr>
          <w:rFonts w:ascii="Helvetica" w:eastAsia="Aptos" w:hAnsi="Helvetica" w:cs="Helvetica"/>
          <w:b/>
          <w:bCs/>
          <w:sz w:val="22"/>
          <w:szCs w:val="22"/>
          <w:lang w:eastAsia="en-US"/>
        </w:rPr>
      </w:pPr>
    </w:p>
    <w:p w14:paraId="3E8620EE" w14:textId="77777777" w:rsidR="00BD09AD" w:rsidRDefault="00C24DC6" w:rsidP="00680403">
      <w:pPr>
        <w:tabs>
          <w:tab w:val="center" w:pos="4513"/>
        </w:tabs>
        <w:rPr>
          <w:rFonts w:ascii="Helvetica" w:eastAsia="Aptos" w:hAnsi="Helvetica" w:cs="Helvetica"/>
          <w:sz w:val="22"/>
          <w:szCs w:val="22"/>
          <w:lang w:eastAsia="en-US"/>
        </w:rPr>
      </w:pPr>
      <w:r>
        <w:rPr>
          <w:rFonts w:ascii="Helvetica" w:eastAsia="Aptos" w:hAnsi="Helvetica" w:cs="Helvetica"/>
          <w:sz w:val="22"/>
          <w:szCs w:val="22"/>
          <w:lang w:eastAsia="en-US"/>
        </w:rPr>
        <w:t>Neither a</w:t>
      </w:r>
      <w:r w:rsidR="00A95B55">
        <w:rPr>
          <w:rFonts w:ascii="Helvetica" w:eastAsia="Aptos" w:hAnsi="Helvetica" w:cs="Helvetica"/>
          <w:sz w:val="22"/>
          <w:szCs w:val="22"/>
          <w:lang w:eastAsia="en-US"/>
        </w:rPr>
        <w:t xml:space="preserve">gree </w:t>
      </w:r>
      <w:proofErr w:type="gramStart"/>
      <w:r>
        <w:rPr>
          <w:rFonts w:ascii="Helvetica" w:eastAsia="Aptos" w:hAnsi="Helvetica" w:cs="Helvetica"/>
          <w:sz w:val="22"/>
          <w:szCs w:val="22"/>
          <w:lang w:eastAsia="en-US"/>
        </w:rPr>
        <w:t>or</w:t>
      </w:r>
      <w:proofErr w:type="gramEnd"/>
      <w:r>
        <w:rPr>
          <w:rFonts w:ascii="Helvetica" w:eastAsia="Aptos" w:hAnsi="Helvetica" w:cs="Helvetica"/>
          <w:sz w:val="22"/>
          <w:szCs w:val="22"/>
          <w:lang w:eastAsia="en-US"/>
        </w:rPr>
        <w:t xml:space="preserve"> disagree. </w:t>
      </w:r>
      <w:r w:rsidR="00AF039A">
        <w:rPr>
          <w:rFonts w:ascii="Helvetica" w:eastAsia="Aptos" w:hAnsi="Helvetica" w:cs="Helvetica"/>
          <w:sz w:val="22"/>
          <w:szCs w:val="22"/>
          <w:lang w:eastAsia="en-US"/>
        </w:rPr>
        <w:t xml:space="preserve">Any sanction imposed by the HCPC has a </w:t>
      </w:r>
      <w:r w:rsidR="003E638C">
        <w:rPr>
          <w:rFonts w:ascii="Helvetica" w:eastAsia="Aptos" w:hAnsi="Helvetica" w:cs="Helvetica"/>
          <w:sz w:val="22"/>
          <w:szCs w:val="22"/>
          <w:lang w:eastAsia="en-US"/>
        </w:rPr>
        <w:t>significant impact on the registrant and all panel</w:t>
      </w:r>
      <w:r>
        <w:rPr>
          <w:rFonts w:ascii="Helvetica" w:eastAsia="Aptos" w:hAnsi="Helvetica" w:cs="Helvetica"/>
          <w:sz w:val="22"/>
          <w:szCs w:val="22"/>
          <w:lang w:eastAsia="en-US"/>
        </w:rPr>
        <w:t>s</w:t>
      </w:r>
      <w:r w:rsidR="00023A40">
        <w:rPr>
          <w:rFonts w:ascii="Helvetica" w:eastAsia="Aptos" w:hAnsi="Helvetica" w:cs="Helvetica"/>
          <w:sz w:val="22"/>
          <w:szCs w:val="22"/>
          <w:lang w:eastAsia="en-US"/>
        </w:rPr>
        <w:t xml:space="preserve"> should provide clear and detailed reasons for </w:t>
      </w:r>
      <w:r>
        <w:rPr>
          <w:rFonts w:ascii="Helvetica" w:eastAsia="Aptos" w:hAnsi="Helvetica" w:cs="Helvetica"/>
          <w:sz w:val="22"/>
          <w:szCs w:val="22"/>
          <w:lang w:eastAsia="en-US"/>
        </w:rPr>
        <w:t xml:space="preserve">their decisions and </w:t>
      </w:r>
      <w:r w:rsidR="00023A40">
        <w:rPr>
          <w:rFonts w:ascii="Helvetica" w:eastAsia="Aptos" w:hAnsi="Helvetica" w:cs="Helvetica"/>
          <w:sz w:val="22"/>
          <w:szCs w:val="22"/>
          <w:lang w:eastAsia="en-US"/>
        </w:rPr>
        <w:t>the sanctions that they impose</w:t>
      </w:r>
      <w:r w:rsidR="007C1F6C">
        <w:rPr>
          <w:rFonts w:ascii="Helvetica" w:eastAsia="Aptos" w:hAnsi="Helvetica" w:cs="Helvetica"/>
          <w:sz w:val="22"/>
          <w:szCs w:val="22"/>
          <w:lang w:eastAsia="en-US"/>
        </w:rPr>
        <w:t xml:space="preserve">. </w:t>
      </w:r>
      <w:proofErr w:type="gramStart"/>
      <w:r w:rsidR="007C1F6C">
        <w:rPr>
          <w:rFonts w:ascii="Helvetica" w:eastAsia="Aptos" w:hAnsi="Helvetica" w:cs="Helvetica"/>
          <w:sz w:val="22"/>
          <w:szCs w:val="22"/>
          <w:lang w:eastAsia="en-US"/>
        </w:rPr>
        <w:t>Therefore</w:t>
      </w:r>
      <w:proofErr w:type="gramEnd"/>
      <w:r w:rsidR="007C1F6C">
        <w:rPr>
          <w:rFonts w:ascii="Helvetica" w:eastAsia="Aptos" w:hAnsi="Helvetica" w:cs="Helvetica"/>
          <w:sz w:val="22"/>
          <w:szCs w:val="22"/>
          <w:lang w:eastAsia="en-US"/>
        </w:rPr>
        <w:t xml:space="preserve"> we are unsure why the guidance around providing clear and detailed reasons for decisions is only included</w:t>
      </w:r>
      <w:r w:rsidR="00023A40">
        <w:rPr>
          <w:rFonts w:ascii="Helvetica" w:eastAsia="Aptos" w:hAnsi="Helvetica" w:cs="Helvetica"/>
          <w:sz w:val="22"/>
          <w:szCs w:val="22"/>
          <w:lang w:eastAsia="en-US"/>
        </w:rPr>
        <w:t xml:space="preserve"> </w:t>
      </w:r>
      <w:r w:rsidR="005E62BC">
        <w:rPr>
          <w:rFonts w:ascii="Helvetica" w:eastAsia="Aptos" w:hAnsi="Helvetica" w:cs="Helvetica"/>
          <w:sz w:val="22"/>
          <w:szCs w:val="22"/>
          <w:lang w:eastAsia="en-US"/>
        </w:rPr>
        <w:t>within the</w:t>
      </w:r>
      <w:r w:rsidR="00023A40">
        <w:rPr>
          <w:rFonts w:ascii="Helvetica" w:eastAsia="Aptos" w:hAnsi="Helvetica" w:cs="Helvetica"/>
          <w:sz w:val="22"/>
          <w:szCs w:val="22"/>
          <w:lang w:eastAsia="en-US"/>
        </w:rPr>
        <w:t xml:space="preserve"> striking off </w:t>
      </w:r>
      <w:r w:rsidR="005E62BC">
        <w:rPr>
          <w:rFonts w:ascii="Helvetica" w:eastAsia="Aptos" w:hAnsi="Helvetica" w:cs="Helvetica"/>
          <w:sz w:val="22"/>
          <w:szCs w:val="22"/>
          <w:lang w:eastAsia="en-US"/>
        </w:rPr>
        <w:t>decisions section</w:t>
      </w:r>
      <w:r w:rsidR="00023A40">
        <w:rPr>
          <w:rFonts w:ascii="Helvetica" w:eastAsia="Aptos" w:hAnsi="Helvetica" w:cs="Helvetica"/>
          <w:sz w:val="22"/>
          <w:szCs w:val="22"/>
          <w:lang w:eastAsia="en-US"/>
        </w:rPr>
        <w:t>.</w:t>
      </w:r>
      <w:r w:rsidR="005E62BC">
        <w:rPr>
          <w:rFonts w:ascii="Helvetica" w:eastAsia="Aptos" w:hAnsi="Helvetica" w:cs="Helvetica"/>
          <w:sz w:val="22"/>
          <w:szCs w:val="22"/>
          <w:lang w:eastAsia="en-US"/>
        </w:rPr>
        <w:t xml:space="preserve"> </w:t>
      </w:r>
    </w:p>
    <w:p w14:paraId="6A4F54CF" w14:textId="5392B712" w:rsidR="00A95B55" w:rsidRPr="00A95B55" w:rsidRDefault="00023A40" w:rsidP="00680403">
      <w:pPr>
        <w:tabs>
          <w:tab w:val="center" w:pos="4513"/>
        </w:tabs>
        <w:rPr>
          <w:rFonts w:ascii="Helvetica" w:eastAsia="Aptos" w:hAnsi="Helvetica" w:cs="Helvetica"/>
          <w:sz w:val="22"/>
          <w:szCs w:val="22"/>
          <w:lang w:eastAsia="en-US"/>
        </w:rPr>
      </w:pPr>
      <w:r>
        <w:rPr>
          <w:rFonts w:ascii="Helvetica" w:eastAsia="Aptos" w:hAnsi="Helvetica" w:cs="Helvetica"/>
          <w:sz w:val="22"/>
          <w:szCs w:val="22"/>
          <w:lang w:eastAsia="en-US"/>
        </w:rPr>
        <w:t xml:space="preserve"> </w:t>
      </w:r>
      <w:r w:rsidR="003E638C">
        <w:rPr>
          <w:rFonts w:ascii="Helvetica" w:eastAsia="Aptos" w:hAnsi="Helvetica" w:cs="Helvetica"/>
          <w:sz w:val="22"/>
          <w:szCs w:val="22"/>
          <w:lang w:eastAsia="en-US"/>
        </w:rPr>
        <w:t xml:space="preserve"> </w:t>
      </w:r>
      <w:r w:rsidR="00A95B55">
        <w:rPr>
          <w:rFonts w:ascii="Helvetica" w:eastAsia="Aptos" w:hAnsi="Helvetica" w:cs="Helvetica"/>
          <w:sz w:val="22"/>
          <w:szCs w:val="22"/>
          <w:lang w:eastAsia="en-US"/>
        </w:rPr>
        <w:t xml:space="preserve"> </w:t>
      </w:r>
    </w:p>
    <w:p w14:paraId="47E4027A" w14:textId="77777777" w:rsidR="00680403" w:rsidRDefault="00680403" w:rsidP="00680403">
      <w:pPr>
        <w:tabs>
          <w:tab w:val="center" w:pos="4513"/>
        </w:tabs>
        <w:rPr>
          <w:rFonts w:ascii="Helvetica" w:eastAsia="Aptos" w:hAnsi="Helvetica" w:cs="Helvetica"/>
          <w:b/>
          <w:bCs/>
          <w:sz w:val="22"/>
          <w:szCs w:val="22"/>
          <w:lang w:eastAsia="en-US"/>
        </w:rPr>
      </w:pPr>
    </w:p>
    <w:p w14:paraId="5C9CE3A8" w14:textId="355B05AA" w:rsidR="00680403" w:rsidRDefault="00680403" w:rsidP="00680403">
      <w:pPr>
        <w:tabs>
          <w:tab w:val="center" w:pos="4513"/>
        </w:tabs>
        <w:rPr>
          <w:rFonts w:ascii="Helvetica" w:eastAsia="Aptos" w:hAnsi="Helvetica" w:cs="Helvetica"/>
          <w:b/>
          <w:bCs/>
          <w:sz w:val="22"/>
          <w:szCs w:val="22"/>
          <w:lang w:eastAsia="en-US"/>
        </w:rPr>
      </w:pPr>
      <w:r>
        <w:rPr>
          <w:rFonts w:ascii="Helvetica" w:eastAsia="Aptos" w:hAnsi="Helvetica" w:cs="Helvetica"/>
          <w:b/>
          <w:bCs/>
          <w:sz w:val="22"/>
          <w:szCs w:val="22"/>
          <w:lang w:eastAsia="en-US"/>
        </w:rPr>
        <w:t xml:space="preserve">Question 5. </w:t>
      </w:r>
    </w:p>
    <w:p w14:paraId="07BD092D" w14:textId="77777777" w:rsidR="00680403" w:rsidRPr="00680403" w:rsidRDefault="00680403" w:rsidP="00680403">
      <w:pPr>
        <w:tabs>
          <w:tab w:val="center" w:pos="4513"/>
        </w:tabs>
        <w:rPr>
          <w:rFonts w:ascii="Helvetica" w:eastAsia="Aptos" w:hAnsi="Helvetica" w:cs="Helvetica"/>
          <w:b/>
          <w:bCs/>
          <w:sz w:val="22"/>
          <w:szCs w:val="22"/>
          <w:lang w:eastAsia="en-US"/>
        </w:rPr>
      </w:pPr>
      <w:r w:rsidRPr="00680403">
        <w:rPr>
          <w:rFonts w:ascii="Helvetica" w:eastAsia="Aptos" w:hAnsi="Helvetica" w:cs="Helvetica"/>
          <w:b/>
          <w:bCs/>
          <w:sz w:val="22"/>
          <w:szCs w:val="22"/>
          <w:lang w:eastAsia="en-US"/>
        </w:rPr>
        <w:t>To what extent do you agree or disagree with the proposed changes on</w:t>
      </w:r>
    </w:p>
    <w:p w14:paraId="5410938B" w14:textId="7A15B326" w:rsidR="00093479" w:rsidRDefault="00680403" w:rsidP="00680403">
      <w:pPr>
        <w:tabs>
          <w:tab w:val="center" w:pos="4513"/>
        </w:tabs>
        <w:rPr>
          <w:rFonts w:ascii="Helvetica" w:eastAsia="Aptos" w:hAnsi="Helvetica" w:cs="Helvetica"/>
          <w:b/>
          <w:bCs/>
          <w:sz w:val="22"/>
          <w:szCs w:val="22"/>
          <w:lang w:eastAsia="en-US"/>
        </w:rPr>
      </w:pPr>
      <w:r w:rsidRPr="00680403">
        <w:rPr>
          <w:rFonts w:ascii="Helvetica" w:eastAsia="Aptos" w:hAnsi="Helvetica" w:cs="Helvetica"/>
          <w:b/>
          <w:bCs/>
          <w:sz w:val="22"/>
          <w:szCs w:val="22"/>
          <w:lang w:eastAsia="en-US"/>
        </w:rPr>
        <w:t>assessing seriousness and culpability?</w:t>
      </w:r>
    </w:p>
    <w:p w14:paraId="470C1979" w14:textId="77777777" w:rsidR="00093479" w:rsidRDefault="00093479" w:rsidP="00093479">
      <w:pPr>
        <w:tabs>
          <w:tab w:val="center" w:pos="4513"/>
        </w:tabs>
        <w:rPr>
          <w:rFonts w:ascii="Helvetica" w:eastAsia="Aptos" w:hAnsi="Helvetica" w:cs="Helvetica"/>
          <w:b/>
          <w:bCs/>
          <w:sz w:val="22"/>
          <w:szCs w:val="22"/>
          <w:lang w:eastAsia="en-US"/>
        </w:rPr>
      </w:pPr>
    </w:p>
    <w:p w14:paraId="4D43FC20" w14:textId="48AE6D87" w:rsidR="00016039" w:rsidRPr="006A0D85" w:rsidRDefault="007021BC" w:rsidP="00B8119B">
      <w:pPr>
        <w:tabs>
          <w:tab w:val="center" w:pos="4513"/>
        </w:tabs>
        <w:rPr>
          <w:rFonts w:ascii="Helvetica" w:eastAsia="Aptos" w:hAnsi="Helvetica" w:cs="Helvetica"/>
          <w:sz w:val="22"/>
          <w:szCs w:val="22"/>
          <w:lang w:eastAsia="en-US"/>
        </w:rPr>
      </w:pPr>
      <w:r>
        <w:rPr>
          <w:rFonts w:ascii="Helvetica" w:eastAsia="Aptos" w:hAnsi="Helvetica" w:cs="Helvetica"/>
          <w:sz w:val="22"/>
          <w:szCs w:val="22"/>
          <w:lang w:eastAsia="en-US"/>
        </w:rPr>
        <w:t xml:space="preserve">Disagree. </w:t>
      </w:r>
      <w:r w:rsidR="006A0D85">
        <w:rPr>
          <w:rFonts w:ascii="Helvetica" w:eastAsia="Aptos" w:hAnsi="Helvetica" w:cs="Helvetica"/>
          <w:sz w:val="22"/>
          <w:szCs w:val="22"/>
          <w:lang w:eastAsia="en-US"/>
        </w:rPr>
        <w:t xml:space="preserve">The sanctions </w:t>
      </w:r>
      <w:r w:rsidR="000F0830">
        <w:rPr>
          <w:rFonts w:ascii="Helvetica" w:eastAsia="Aptos" w:hAnsi="Helvetica" w:cs="Helvetica"/>
          <w:sz w:val="22"/>
          <w:szCs w:val="22"/>
          <w:lang w:eastAsia="en-US"/>
        </w:rPr>
        <w:t xml:space="preserve">policy consultation document clearly states that </w:t>
      </w:r>
      <w:r w:rsidR="00B47DED">
        <w:rPr>
          <w:rFonts w:ascii="Helvetica" w:eastAsia="Aptos" w:hAnsi="Helvetica" w:cs="Helvetica"/>
          <w:sz w:val="22"/>
          <w:szCs w:val="22"/>
          <w:lang w:eastAsia="en-US"/>
        </w:rPr>
        <w:t>th</w:t>
      </w:r>
      <w:r w:rsidR="00A06AAE">
        <w:rPr>
          <w:rFonts w:ascii="Helvetica" w:eastAsia="Aptos" w:hAnsi="Helvetica" w:cs="Helvetica"/>
          <w:sz w:val="22"/>
          <w:szCs w:val="22"/>
          <w:lang w:eastAsia="en-US"/>
        </w:rPr>
        <w:t xml:space="preserve">e proposed addition </w:t>
      </w:r>
      <w:r w:rsidR="00B8119B" w:rsidRPr="00B8119B">
        <w:rPr>
          <w:rFonts w:ascii="Helvetica" w:eastAsia="Aptos" w:hAnsi="Helvetica" w:cs="Helvetica"/>
          <w:sz w:val="22"/>
          <w:szCs w:val="22"/>
          <w:lang w:eastAsia="en-US"/>
        </w:rPr>
        <w:t>provides further guidance on how panels should assess</w:t>
      </w:r>
      <w:r w:rsidR="00A06AAE">
        <w:rPr>
          <w:rFonts w:ascii="Helvetica" w:eastAsia="Aptos" w:hAnsi="Helvetica" w:cs="Helvetica"/>
          <w:sz w:val="22"/>
          <w:szCs w:val="22"/>
          <w:lang w:eastAsia="en-US"/>
        </w:rPr>
        <w:t xml:space="preserve"> </w:t>
      </w:r>
      <w:r w:rsidR="00B8119B" w:rsidRPr="00B8119B">
        <w:rPr>
          <w:rFonts w:ascii="Helvetica" w:eastAsia="Aptos" w:hAnsi="Helvetica" w:cs="Helvetica"/>
          <w:sz w:val="22"/>
          <w:szCs w:val="22"/>
          <w:lang w:eastAsia="en-US"/>
        </w:rPr>
        <w:t>the seriousness of misconduct, including considerations of risk of harm and</w:t>
      </w:r>
      <w:r w:rsidR="00A06AAE">
        <w:rPr>
          <w:rFonts w:ascii="Helvetica" w:eastAsia="Aptos" w:hAnsi="Helvetica" w:cs="Helvetica"/>
          <w:sz w:val="22"/>
          <w:szCs w:val="22"/>
          <w:lang w:eastAsia="en-US"/>
        </w:rPr>
        <w:t xml:space="preserve"> </w:t>
      </w:r>
      <w:r w:rsidR="00B8119B" w:rsidRPr="00B8119B">
        <w:rPr>
          <w:rFonts w:ascii="Helvetica" w:eastAsia="Aptos" w:hAnsi="Helvetica" w:cs="Helvetica"/>
          <w:sz w:val="22"/>
          <w:szCs w:val="22"/>
          <w:lang w:eastAsia="en-US"/>
        </w:rPr>
        <w:t>culpability.</w:t>
      </w:r>
      <w:r w:rsidR="00A06AAE">
        <w:rPr>
          <w:rFonts w:ascii="Helvetica" w:eastAsia="Aptos" w:hAnsi="Helvetica" w:cs="Helvetica"/>
          <w:sz w:val="22"/>
          <w:szCs w:val="22"/>
          <w:lang w:eastAsia="en-US"/>
        </w:rPr>
        <w:t xml:space="preserve"> </w:t>
      </w:r>
      <w:r w:rsidR="00B47DED">
        <w:rPr>
          <w:rFonts w:ascii="Helvetica" w:eastAsia="Aptos" w:hAnsi="Helvetica" w:cs="Helvetica"/>
          <w:sz w:val="22"/>
          <w:szCs w:val="22"/>
          <w:lang w:eastAsia="en-US"/>
        </w:rPr>
        <w:t>However</w:t>
      </w:r>
      <w:r w:rsidR="00A06AAE">
        <w:rPr>
          <w:rFonts w:ascii="Helvetica" w:eastAsia="Aptos" w:hAnsi="Helvetica" w:cs="Helvetica"/>
          <w:sz w:val="22"/>
          <w:szCs w:val="22"/>
          <w:lang w:eastAsia="en-US"/>
        </w:rPr>
        <w:t>, there is no mention of a</w:t>
      </w:r>
      <w:r w:rsidR="00B66E7A">
        <w:rPr>
          <w:rFonts w:ascii="Helvetica" w:eastAsia="Aptos" w:hAnsi="Helvetica" w:cs="Helvetica"/>
          <w:sz w:val="22"/>
          <w:szCs w:val="22"/>
          <w:lang w:eastAsia="en-US"/>
        </w:rPr>
        <w:t xml:space="preserve"> need to</w:t>
      </w:r>
      <w:r w:rsidR="00A06AAE">
        <w:rPr>
          <w:rFonts w:ascii="Helvetica" w:eastAsia="Aptos" w:hAnsi="Helvetica" w:cs="Helvetica"/>
          <w:sz w:val="22"/>
          <w:szCs w:val="22"/>
          <w:lang w:eastAsia="en-US"/>
        </w:rPr>
        <w:t xml:space="preserve"> consider mitigating factors within </w:t>
      </w:r>
      <w:r w:rsidR="00B66E7A">
        <w:rPr>
          <w:rFonts w:ascii="Helvetica" w:eastAsia="Aptos" w:hAnsi="Helvetica" w:cs="Helvetica"/>
          <w:sz w:val="22"/>
          <w:szCs w:val="22"/>
          <w:lang w:eastAsia="en-US"/>
        </w:rPr>
        <w:t>the Assessing Culpability section.</w:t>
      </w:r>
      <w:r w:rsidR="00AB218A">
        <w:rPr>
          <w:rFonts w:ascii="Helvetica" w:eastAsia="Aptos" w:hAnsi="Helvetica" w:cs="Helvetica"/>
          <w:sz w:val="22"/>
          <w:szCs w:val="22"/>
          <w:lang w:eastAsia="en-US"/>
        </w:rPr>
        <w:t xml:space="preserve"> I</w:t>
      </w:r>
      <w:r w:rsidR="00EB7BFB">
        <w:rPr>
          <w:rFonts w:ascii="Helvetica" w:eastAsia="Aptos" w:hAnsi="Helvetica" w:cs="Helvetica"/>
          <w:sz w:val="22"/>
          <w:szCs w:val="22"/>
          <w:lang w:eastAsia="en-US"/>
        </w:rPr>
        <w:t xml:space="preserve">n terms of document </w:t>
      </w:r>
      <w:proofErr w:type="gramStart"/>
      <w:r w:rsidR="00EB7BFB">
        <w:rPr>
          <w:rFonts w:ascii="Helvetica" w:eastAsia="Aptos" w:hAnsi="Helvetica" w:cs="Helvetica"/>
          <w:sz w:val="22"/>
          <w:szCs w:val="22"/>
          <w:lang w:eastAsia="en-US"/>
        </w:rPr>
        <w:t>structure</w:t>
      </w:r>
      <w:proofErr w:type="gramEnd"/>
      <w:r w:rsidR="00EB7BFB">
        <w:rPr>
          <w:rFonts w:ascii="Helvetica" w:eastAsia="Aptos" w:hAnsi="Helvetica" w:cs="Helvetica"/>
          <w:sz w:val="22"/>
          <w:szCs w:val="22"/>
          <w:lang w:eastAsia="en-US"/>
        </w:rPr>
        <w:t xml:space="preserve"> i</w:t>
      </w:r>
      <w:r w:rsidR="00AB218A">
        <w:rPr>
          <w:rFonts w:ascii="Helvetica" w:eastAsia="Aptos" w:hAnsi="Helvetica" w:cs="Helvetica"/>
          <w:sz w:val="22"/>
          <w:szCs w:val="22"/>
          <w:lang w:eastAsia="en-US"/>
        </w:rPr>
        <w:t>t</w:t>
      </w:r>
      <w:r w:rsidR="00C93A96">
        <w:rPr>
          <w:rFonts w:ascii="Helvetica" w:eastAsia="Aptos" w:hAnsi="Helvetica" w:cs="Helvetica"/>
          <w:sz w:val="22"/>
          <w:szCs w:val="22"/>
          <w:lang w:eastAsia="en-US"/>
        </w:rPr>
        <w:t xml:space="preserve"> </w:t>
      </w:r>
      <w:r w:rsidR="00AB218A">
        <w:rPr>
          <w:rFonts w:ascii="Helvetica" w:eastAsia="Aptos" w:hAnsi="Helvetica" w:cs="Helvetica"/>
          <w:sz w:val="22"/>
          <w:szCs w:val="22"/>
          <w:lang w:eastAsia="en-US"/>
        </w:rPr>
        <w:t>seems</w:t>
      </w:r>
      <w:r w:rsidR="000009C1">
        <w:rPr>
          <w:rFonts w:ascii="Helvetica" w:eastAsia="Aptos" w:hAnsi="Helvetica" w:cs="Helvetica"/>
          <w:sz w:val="22"/>
          <w:szCs w:val="22"/>
          <w:lang w:eastAsia="en-US"/>
        </w:rPr>
        <w:t xml:space="preserve"> </w:t>
      </w:r>
      <w:r w:rsidR="00AB218A">
        <w:rPr>
          <w:rFonts w:ascii="Helvetica" w:eastAsia="Aptos" w:hAnsi="Helvetica" w:cs="Helvetica"/>
          <w:sz w:val="22"/>
          <w:szCs w:val="22"/>
          <w:lang w:eastAsia="en-US"/>
        </w:rPr>
        <w:t>unhelpfu</w:t>
      </w:r>
      <w:r w:rsidR="000009C1">
        <w:rPr>
          <w:rFonts w:ascii="Helvetica" w:eastAsia="Aptos" w:hAnsi="Helvetica" w:cs="Helvetica"/>
          <w:sz w:val="22"/>
          <w:szCs w:val="22"/>
          <w:lang w:eastAsia="en-US"/>
        </w:rPr>
        <w:t>l and odd</w:t>
      </w:r>
      <w:r w:rsidR="00AB218A">
        <w:rPr>
          <w:rFonts w:ascii="Helvetica" w:eastAsia="Aptos" w:hAnsi="Helvetica" w:cs="Helvetica"/>
          <w:sz w:val="22"/>
          <w:szCs w:val="22"/>
          <w:lang w:eastAsia="en-US"/>
        </w:rPr>
        <w:t xml:space="preserve"> to separate </w:t>
      </w:r>
      <w:r w:rsidR="000517EA">
        <w:rPr>
          <w:rFonts w:ascii="Helvetica" w:eastAsia="Aptos" w:hAnsi="Helvetica" w:cs="Helvetica"/>
          <w:sz w:val="22"/>
          <w:szCs w:val="22"/>
          <w:lang w:eastAsia="en-US"/>
        </w:rPr>
        <w:t>seriousness from culpability</w:t>
      </w:r>
      <w:r w:rsidR="009A10C7">
        <w:rPr>
          <w:rFonts w:ascii="Helvetica" w:eastAsia="Aptos" w:hAnsi="Helvetica" w:cs="Helvetica"/>
          <w:sz w:val="22"/>
          <w:szCs w:val="22"/>
          <w:lang w:eastAsia="en-US"/>
        </w:rPr>
        <w:t xml:space="preserve"> as they are </w:t>
      </w:r>
      <w:r w:rsidR="00C73AF9">
        <w:rPr>
          <w:rFonts w:ascii="Helvetica" w:eastAsia="Aptos" w:hAnsi="Helvetica" w:cs="Helvetica"/>
          <w:sz w:val="22"/>
          <w:szCs w:val="22"/>
          <w:lang w:eastAsia="en-US"/>
        </w:rPr>
        <w:t>strongly intertwined</w:t>
      </w:r>
      <w:r w:rsidR="00174E88">
        <w:rPr>
          <w:rFonts w:ascii="Helvetica" w:eastAsia="Aptos" w:hAnsi="Helvetica" w:cs="Helvetica"/>
          <w:sz w:val="22"/>
          <w:szCs w:val="22"/>
          <w:lang w:eastAsia="en-US"/>
        </w:rPr>
        <w:t xml:space="preserve"> when considering proportionate decisions. </w:t>
      </w:r>
      <w:r w:rsidR="00177A47">
        <w:rPr>
          <w:rFonts w:ascii="Helvetica" w:eastAsia="Aptos" w:hAnsi="Helvetica" w:cs="Helvetica"/>
          <w:sz w:val="22"/>
          <w:szCs w:val="22"/>
          <w:lang w:eastAsia="en-US"/>
        </w:rPr>
        <w:t>Similarly,</w:t>
      </w:r>
      <w:r w:rsidR="00174E88">
        <w:rPr>
          <w:rFonts w:ascii="Helvetica" w:eastAsia="Aptos" w:hAnsi="Helvetica" w:cs="Helvetica"/>
          <w:sz w:val="22"/>
          <w:szCs w:val="22"/>
          <w:lang w:eastAsia="en-US"/>
        </w:rPr>
        <w:t xml:space="preserve"> </w:t>
      </w:r>
      <w:r w:rsidR="00E30E1E">
        <w:rPr>
          <w:rFonts w:ascii="Helvetica" w:eastAsia="Aptos" w:hAnsi="Helvetica" w:cs="Helvetica"/>
          <w:sz w:val="22"/>
          <w:szCs w:val="22"/>
          <w:lang w:eastAsia="en-US"/>
        </w:rPr>
        <w:t>it is</w:t>
      </w:r>
      <w:r w:rsidR="00177A47">
        <w:rPr>
          <w:rFonts w:ascii="Helvetica" w:eastAsia="Aptos" w:hAnsi="Helvetica" w:cs="Helvetica"/>
          <w:sz w:val="22"/>
          <w:szCs w:val="22"/>
          <w:lang w:eastAsia="en-US"/>
        </w:rPr>
        <w:t xml:space="preserve"> also</w:t>
      </w:r>
      <w:r w:rsidR="00E30E1E">
        <w:rPr>
          <w:rFonts w:ascii="Helvetica" w:eastAsia="Aptos" w:hAnsi="Helvetica" w:cs="Helvetica"/>
          <w:sz w:val="22"/>
          <w:szCs w:val="22"/>
          <w:lang w:eastAsia="en-US"/>
        </w:rPr>
        <w:t xml:space="preserve"> unhelpful and odd for the mitigating factors section </w:t>
      </w:r>
      <w:r w:rsidR="006F7D5D">
        <w:rPr>
          <w:rFonts w:ascii="Helvetica" w:eastAsia="Aptos" w:hAnsi="Helvetica" w:cs="Helvetica"/>
          <w:sz w:val="22"/>
          <w:szCs w:val="22"/>
          <w:lang w:eastAsia="en-US"/>
        </w:rPr>
        <w:t xml:space="preserve">to not be included </w:t>
      </w:r>
      <w:r w:rsidR="00177A47">
        <w:rPr>
          <w:rFonts w:ascii="Helvetica" w:eastAsia="Aptos" w:hAnsi="Helvetica" w:cs="Helvetica"/>
          <w:sz w:val="22"/>
          <w:szCs w:val="22"/>
          <w:lang w:eastAsia="en-US"/>
        </w:rPr>
        <w:t>within</w:t>
      </w:r>
      <w:r w:rsidR="006F7D5D">
        <w:rPr>
          <w:rFonts w:ascii="Helvetica" w:eastAsia="Aptos" w:hAnsi="Helvetica" w:cs="Helvetica"/>
          <w:sz w:val="22"/>
          <w:szCs w:val="22"/>
          <w:lang w:eastAsia="en-US"/>
        </w:rPr>
        <w:t xml:space="preserve"> Proportionality</w:t>
      </w:r>
      <w:r w:rsidR="00177A47">
        <w:rPr>
          <w:rFonts w:ascii="Helvetica" w:eastAsia="Aptos" w:hAnsi="Helvetica" w:cs="Helvetica"/>
          <w:sz w:val="22"/>
          <w:szCs w:val="22"/>
          <w:lang w:eastAsia="en-US"/>
        </w:rPr>
        <w:t>.</w:t>
      </w:r>
      <w:r w:rsidR="006F7D5D">
        <w:rPr>
          <w:rFonts w:ascii="Helvetica" w:eastAsia="Aptos" w:hAnsi="Helvetica" w:cs="Helvetica"/>
          <w:sz w:val="22"/>
          <w:szCs w:val="22"/>
          <w:lang w:eastAsia="en-US"/>
        </w:rPr>
        <w:t xml:space="preserve"> </w:t>
      </w:r>
      <w:r w:rsidR="00AE0B0D">
        <w:rPr>
          <w:rFonts w:ascii="Helvetica" w:eastAsia="Aptos" w:hAnsi="Helvetica" w:cs="Helvetica"/>
          <w:sz w:val="22"/>
          <w:szCs w:val="22"/>
          <w:lang w:eastAsia="en-US"/>
        </w:rPr>
        <w:t>P</w:t>
      </w:r>
      <w:r w:rsidR="00AE0B0D" w:rsidRPr="00AE0B0D">
        <w:rPr>
          <w:rFonts w:ascii="Helvetica" w:eastAsia="Aptos" w:hAnsi="Helvetica" w:cs="Helvetica"/>
          <w:sz w:val="22"/>
          <w:szCs w:val="22"/>
          <w:lang w:eastAsia="en-US"/>
        </w:rPr>
        <w:t xml:space="preserve">aramedics often work in unpredictable environments where systemic pressures, lone working, and high patient volumes may contribute to errors. The policy should direct panels to consider context and systemic factors when assessing culpability, alongside individual responsibility. </w:t>
      </w:r>
      <w:r w:rsidR="00174E88">
        <w:rPr>
          <w:rFonts w:ascii="Helvetica" w:eastAsia="Aptos" w:hAnsi="Helvetica" w:cs="Helvetica"/>
          <w:sz w:val="22"/>
          <w:szCs w:val="22"/>
          <w:lang w:eastAsia="en-US"/>
        </w:rPr>
        <w:t xml:space="preserve"> </w:t>
      </w:r>
      <w:r w:rsidR="00C73AF9">
        <w:rPr>
          <w:rFonts w:ascii="Helvetica" w:eastAsia="Aptos" w:hAnsi="Helvetica" w:cs="Helvetica"/>
          <w:sz w:val="22"/>
          <w:szCs w:val="22"/>
          <w:lang w:eastAsia="en-US"/>
        </w:rPr>
        <w:t xml:space="preserve"> </w:t>
      </w:r>
      <w:r w:rsidR="000517EA">
        <w:rPr>
          <w:rFonts w:ascii="Helvetica" w:eastAsia="Aptos" w:hAnsi="Helvetica" w:cs="Helvetica"/>
          <w:sz w:val="22"/>
          <w:szCs w:val="22"/>
          <w:lang w:eastAsia="en-US"/>
        </w:rPr>
        <w:t xml:space="preserve"> </w:t>
      </w:r>
      <w:r w:rsidR="00B66E7A">
        <w:rPr>
          <w:rFonts w:ascii="Helvetica" w:eastAsia="Aptos" w:hAnsi="Helvetica" w:cs="Helvetica"/>
          <w:sz w:val="22"/>
          <w:szCs w:val="22"/>
          <w:lang w:eastAsia="en-US"/>
        </w:rPr>
        <w:t xml:space="preserve">  </w:t>
      </w:r>
    </w:p>
    <w:p w14:paraId="6E0538D0" w14:textId="77777777" w:rsidR="00016039" w:rsidRDefault="00016039" w:rsidP="00093479">
      <w:pPr>
        <w:tabs>
          <w:tab w:val="center" w:pos="4513"/>
        </w:tabs>
        <w:rPr>
          <w:rFonts w:ascii="Helvetica" w:eastAsia="Aptos" w:hAnsi="Helvetica" w:cs="Helvetica"/>
          <w:b/>
          <w:bCs/>
          <w:sz w:val="22"/>
          <w:szCs w:val="22"/>
          <w:lang w:eastAsia="en-US"/>
        </w:rPr>
      </w:pPr>
    </w:p>
    <w:p w14:paraId="1A595424" w14:textId="77777777" w:rsidR="00EA1DEB" w:rsidRDefault="00EA1DEB" w:rsidP="00093479">
      <w:pPr>
        <w:tabs>
          <w:tab w:val="center" w:pos="4513"/>
        </w:tabs>
        <w:rPr>
          <w:rFonts w:ascii="Helvetica" w:eastAsia="Aptos" w:hAnsi="Helvetica" w:cs="Helvetica"/>
          <w:b/>
          <w:bCs/>
          <w:sz w:val="22"/>
          <w:szCs w:val="22"/>
          <w:lang w:eastAsia="en-US"/>
        </w:rPr>
      </w:pPr>
    </w:p>
    <w:p w14:paraId="0D70434C" w14:textId="1FB63480" w:rsidR="00016039" w:rsidRDefault="00016039" w:rsidP="00093479">
      <w:pPr>
        <w:tabs>
          <w:tab w:val="center" w:pos="4513"/>
        </w:tabs>
        <w:rPr>
          <w:rFonts w:ascii="Helvetica" w:eastAsia="Aptos" w:hAnsi="Helvetica" w:cs="Helvetica"/>
          <w:b/>
          <w:bCs/>
          <w:sz w:val="22"/>
          <w:szCs w:val="22"/>
          <w:lang w:eastAsia="en-US"/>
        </w:rPr>
      </w:pPr>
      <w:r>
        <w:rPr>
          <w:rFonts w:ascii="Helvetica" w:eastAsia="Aptos" w:hAnsi="Helvetica" w:cs="Helvetica"/>
          <w:b/>
          <w:bCs/>
          <w:sz w:val="22"/>
          <w:szCs w:val="22"/>
          <w:lang w:eastAsia="en-US"/>
        </w:rPr>
        <w:t>Question 6.</w:t>
      </w:r>
    </w:p>
    <w:p w14:paraId="77DACF04" w14:textId="77777777" w:rsidR="00E67F59" w:rsidRPr="00E67F59" w:rsidRDefault="00E67F59" w:rsidP="00E67F59">
      <w:pPr>
        <w:tabs>
          <w:tab w:val="center" w:pos="4513"/>
        </w:tabs>
        <w:rPr>
          <w:rFonts w:ascii="Helvetica" w:eastAsia="Aptos" w:hAnsi="Helvetica" w:cs="Helvetica"/>
          <w:b/>
          <w:bCs/>
          <w:sz w:val="22"/>
          <w:szCs w:val="22"/>
          <w:lang w:eastAsia="en-US"/>
        </w:rPr>
      </w:pPr>
      <w:r w:rsidRPr="00E67F59">
        <w:rPr>
          <w:rFonts w:ascii="Helvetica" w:eastAsia="Aptos" w:hAnsi="Helvetica" w:cs="Helvetica"/>
          <w:b/>
          <w:bCs/>
          <w:sz w:val="22"/>
          <w:szCs w:val="22"/>
          <w:lang w:eastAsia="en-US"/>
        </w:rPr>
        <w:t>To what extent do you agree or disagree with the proposed changes on</w:t>
      </w:r>
    </w:p>
    <w:p w14:paraId="697D0406" w14:textId="2044C2C4" w:rsidR="00016039" w:rsidRDefault="00E67F59" w:rsidP="00E67F59">
      <w:pPr>
        <w:tabs>
          <w:tab w:val="center" w:pos="4513"/>
        </w:tabs>
        <w:rPr>
          <w:rFonts w:ascii="Helvetica" w:eastAsia="Aptos" w:hAnsi="Helvetica" w:cs="Helvetica"/>
          <w:b/>
          <w:bCs/>
          <w:sz w:val="22"/>
          <w:szCs w:val="22"/>
          <w:lang w:eastAsia="en-US"/>
        </w:rPr>
      </w:pPr>
      <w:r w:rsidRPr="00E67F59">
        <w:rPr>
          <w:rFonts w:ascii="Helvetica" w:eastAsia="Aptos" w:hAnsi="Helvetica" w:cs="Helvetica"/>
          <w:b/>
          <w:bCs/>
          <w:sz w:val="22"/>
          <w:szCs w:val="22"/>
          <w:lang w:eastAsia="en-US"/>
        </w:rPr>
        <w:t xml:space="preserve">concerns about </w:t>
      </w:r>
      <w:proofErr w:type="gramStart"/>
      <w:r w:rsidRPr="00E67F59">
        <w:rPr>
          <w:rFonts w:ascii="Helvetica" w:eastAsia="Aptos" w:hAnsi="Helvetica" w:cs="Helvetica"/>
          <w:b/>
          <w:bCs/>
          <w:sz w:val="22"/>
          <w:szCs w:val="22"/>
          <w:lang w:eastAsia="en-US"/>
        </w:rPr>
        <w:t>discrimination?</w:t>
      </w:r>
      <w:proofErr w:type="gramEnd"/>
    </w:p>
    <w:p w14:paraId="68343F59" w14:textId="77777777" w:rsidR="00E67F59" w:rsidRDefault="00E67F59" w:rsidP="00E67F59">
      <w:pPr>
        <w:tabs>
          <w:tab w:val="center" w:pos="4513"/>
        </w:tabs>
        <w:rPr>
          <w:rFonts w:ascii="Helvetica" w:eastAsia="Aptos" w:hAnsi="Helvetica" w:cs="Helvetica"/>
          <w:b/>
          <w:bCs/>
          <w:sz w:val="22"/>
          <w:szCs w:val="22"/>
          <w:lang w:eastAsia="en-US"/>
        </w:rPr>
      </w:pPr>
    </w:p>
    <w:p w14:paraId="3A935F6E" w14:textId="5036F4F4" w:rsidR="0090791B" w:rsidRPr="00680279" w:rsidRDefault="003144CF" w:rsidP="00E67F59">
      <w:pPr>
        <w:tabs>
          <w:tab w:val="center" w:pos="4513"/>
        </w:tabs>
        <w:rPr>
          <w:rFonts w:ascii="Helvetica" w:eastAsia="Aptos" w:hAnsi="Helvetica" w:cs="Helvetica"/>
          <w:sz w:val="22"/>
          <w:szCs w:val="22"/>
          <w:lang w:eastAsia="en-US"/>
        </w:rPr>
      </w:pPr>
      <w:r>
        <w:rPr>
          <w:rFonts w:ascii="Helvetica" w:eastAsia="Aptos" w:hAnsi="Helvetica" w:cs="Helvetica"/>
          <w:sz w:val="22"/>
          <w:szCs w:val="22"/>
          <w:lang w:eastAsia="en-US"/>
        </w:rPr>
        <w:t xml:space="preserve">Neither agree </w:t>
      </w:r>
      <w:proofErr w:type="gramStart"/>
      <w:r>
        <w:rPr>
          <w:rFonts w:ascii="Helvetica" w:eastAsia="Aptos" w:hAnsi="Helvetica" w:cs="Helvetica"/>
          <w:sz w:val="22"/>
          <w:szCs w:val="22"/>
          <w:lang w:eastAsia="en-US"/>
        </w:rPr>
        <w:t>or</w:t>
      </w:r>
      <w:proofErr w:type="gramEnd"/>
      <w:r>
        <w:rPr>
          <w:rFonts w:ascii="Helvetica" w:eastAsia="Aptos" w:hAnsi="Helvetica" w:cs="Helvetica"/>
          <w:sz w:val="22"/>
          <w:szCs w:val="22"/>
          <w:lang w:eastAsia="en-US"/>
        </w:rPr>
        <w:t xml:space="preserve"> disagree. </w:t>
      </w:r>
      <w:r w:rsidR="001B7589">
        <w:rPr>
          <w:rFonts w:ascii="Helvetica" w:eastAsia="Aptos" w:hAnsi="Helvetica" w:cs="Helvetica"/>
          <w:sz w:val="22"/>
          <w:szCs w:val="22"/>
          <w:lang w:eastAsia="en-US"/>
        </w:rPr>
        <w:t>The level of detail in s</w:t>
      </w:r>
      <w:r w:rsidR="0090791B" w:rsidRPr="00680279">
        <w:rPr>
          <w:rFonts w:ascii="Helvetica" w:eastAsia="Aptos" w:hAnsi="Helvetica" w:cs="Helvetica"/>
          <w:sz w:val="22"/>
          <w:szCs w:val="22"/>
          <w:lang w:eastAsia="en-US"/>
        </w:rPr>
        <w:t>ection</w:t>
      </w:r>
      <w:r w:rsidR="00680279">
        <w:rPr>
          <w:rFonts w:ascii="Helvetica" w:eastAsia="Aptos" w:hAnsi="Helvetica" w:cs="Helvetica"/>
          <w:sz w:val="22"/>
          <w:szCs w:val="22"/>
          <w:lang w:eastAsia="en-US"/>
        </w:rPr>
        <w:t>s</w:t>
      </w:r>
      <w:r w:rsidR="0090791B" w:rsidRPr="00680279">
        <w:rPr>
          <w:rFonts w:ascii="Helvetica" w:eastAsia="Aptos" w:hAnsi="Helvetica" w:cs="Helvetica"/>
          <w:sz w:val="22"/>
          <w:szCs w:val="22"/>
          <w:lang w:eastAsia="en-US"/>
        </w:rPr>
        <w:t xml:space="preserve"> 82</w:t>
      </w:r>
      <w:r w:rsidR="00680279">
        <w:rPr>
          <w:rFonts w:ascii="Helvetica" w:eastAsia="Aptos" w:hAnsi="Helvetica" w:cs="Helvetica"/>
          <w:sz w:val="22"/>
          <w:szCs w:val="22"/>
          <w:lang w:eastAsia="en-US"/>
        </w:rPr>
        <w:t xml:space="preserve"> to </w:t>
      </w:r>
      <w:r w:rsidR="003E1EF8">
        <w:rPr>
          <w:rFonts w:ascii="Helvetica" w:eastAsia="Aptos" w:hAnsi="Helvetica" w:cs="Helvetica"/>
          <w:sz w:val="22"/>
          <w:szCs w:val="22"/>
          <w:lang w:eastAsia="en-US"/>
        </w:rPr>
        <w:t xml:space="preserve">86 </w:t>
      </w:r>
      <w:r w:rsidR="001B7589">
        <w:rPr>
          <w:rFonts w:ascii="Helvetica" w:eastAsia="Aptos" w:hAnsi="Helvetica" w:cs="Helvetica"/>
          <w:sz w:val="22"/>
          <w:szCs w:val="22"/>
          <w:lang w:eastAsia="en-US"/>
        </w:rPr>
        <w:t>is n</w:t>
      </w:r>
      <w:r w:rsidR="003E1EF8">
        <w:rPr>
          <w:rFonts w:ascii="Helvetica" w:eastAsia="Aptos" w:hAnsi="Helvetica" w:cs="Helvetica"/>
          <w:sz w:val="22"/>
          <w:szCs w:val="22"/>
          <w:lang w:eastAsia="en-US"/>
        </w:rPr>
        <w:t>ot related to sanction decisions</w:t>
      </w:r>
      <w:r w:rsidR="00406489">
        <w:rPr>
          <w:rFonts w:ascii="Helvetica" w:eastAsia="Aptos" w:hAnsi="Helvetica" w:cs="Helvetica"/>
          <w:sz w:val="22"/>
          <w:szCs w:val="22"/>
          <w:lang w:eastAsia="en-US"/>
        </w:rPr>
        <w:t xml:space="preserve"> and </w:t>
      </w:r>
      <w:r w:rsidR="005A6B7F">
        <w:rPr>
          <w:rFonts w:ascii="Helvetica" w:eastAsia="Aptos" w:hAnsi="Helvetica" w:cs="Helvetica"/>
          <w:sz w:val="22"/>
          <w:szCs w:val="22"/>
          <w:lang w:eastAsia="en-US"/>
        </w:rPr>
        <w:t xml:space="preserve">so </w:t>
      </w:r>
      <w:r w:rsidR="00406489">
        <w:rPr>
          <w:rFonts w:ascii="Helvetica" w:eastAsia="Aptos" w:hAnsi="Helvetica" w:cs="Helvetica"/>
          <w:sz w:val="22"/>
          <w:szCs w:val="22"/>
          <w:lang w:eastAsia="en-US"/>
        </w:rPr>
        <w:t xml:space="preserve">we </w:t>
      </w:r>
      <w:r w:rsidR="005A6B7F">
        <w:rPr>
          <w:rFonts w:ascii="Helvetica" w:eastAsia="Aptos" w:hAnsi="Helvetica" w:cs="Helvetica"/>
          <w:sz w:val="22"/>
          <w:szCs w:val="22"/>
          <w:lang w:eastAsia="en-US"/>
        </w:rPr>
        <w:t xml:space="preserve">are </w:t>
      </w:r>
      <w:r w:rsidR="00406489">
        <w:rPr>
          <w:rFonts w:ascii="Helvetica" w:eastAsia="Aptos" w:hAnsi="Helvetica" w:cs="Helvetica"/>
          <w:sz w:val="22"/>
          <w:szCs w:val="22"/>
          <w:lang w:eastAsia="en-US"/>
        </w:rPr>
        <w:t xml:space="preserve">unsure of why they are included </w:t>
      </w:r>
      <w:r w:rsidR="005A6B7F">
        <w:rPr>
          <w:rFonts w:ascii="Helvetica" w:eastAsia="Aptos" w:hAnsi="Helvetica" w:cs="Helvetica"/>
          <w:sz w:val="22"/>
          <w:szCs w:val="22"/>
          <w:lang w:eastAsia="en-US"/>
        </w:rPr>
        <w:t xml:space="preserve">as guidance </w:t>
      </w:r>
      <w:r w:rsidR="00AF7FC2">
        <w:rPr>
          <w:rFonts w:ascii="Helvetica" w:eastAsia="Aptos" w:hAnsi="Helvetica" w:cs="Helvetica"/>
          <w:sz w:val="22"/>
          <w:szCs w:val="22"/>
          <w:lang w:eastAsia="en-US"/>
        </w:rPr>
        <w:t xml:space="preserve">for panels </w:t>
      </w:r>
      <w:r w:rsidR="005A6B7F">
        <w:rPr>
          <w:rFonts w:ascii="Helvetica" w:eastAsia="Aptos" w:hAnsi="Helvetica" w:cs="Helvetica"/>
          <w:sz w:val="22"/>
          <w:szCs w:val="22"/>
          <w:lang w:eastAsia="en-US"/>
        </w:rPr>
        <w:t xml:space="preserve">here. </w:t>
      </w:r>
      <w:r w:rsidR="000D0D91">
        <w:rPr>
          <w:rFonts w:ascii="Helvetica" w:eastAsia="Aptos" w:hAnsi="Helvetica" w:cs="Helvetica"/>
          <w:sz w:val="22"/>
          <w:szCs w:val="22"/>
          <w:lang w:eastAsia="en-US"/>
        </w:rPr>
        <w:t xml:space="preserve">Why </w:t>
      </w:r>
      <w:r w:rsidR="00A94565">
        <w:rPr>
          <w:rFonts w:ascii="Helvetica" w:eastAsia="Aptos" w:hAnsi="Helvetica" w:cs="Helvetica"/>
          <w:sz w:val="22"/>
          <w:szCs w:val="22"/>
          <w:lang w:eastAsia="en-US"/>
        </w:rPr>
        <w:t>would</w:t>
      </w:r>
      <w:r w:rsidR="000D0D91">
        <w:rPr>
          <w:rFonts w:ascii="Helvetica" w:eastAsia="Aptos" w:hAnsi="Helvetica" w:cs="Helvetica"/>
          <w:sz w:val="22"/>
          <w:szCs w:val="22"/>
          <w:lang w:eastAsia="en-US"/>
        </w:rPr>
        <w:t xml:space="preserve"> the </w:t>
      </w:r>
      <w:r w:rsidR="00A94565">
        <w:rPr>
          <w:rFonts w:ascii="Helvetica" w:eastAsia="Aptos" w:hAnsi="Helvetica" w:cs="Helvetica"/>
          <w:sz w:val="22"/>
          <w:szCs w:val="22"/>
          <w:lang w:eastAsia="en-US"/>
        </w:rPr>
        <w:t xml:space="preserve">HCPC </w:t>
      </w:r>
      <w:r w:rsidR="000D0D91">
        <w:rPr>
          <w:rFonts w:ascii="Helvetica" w:eastAsia="Aptos" w:hAnsi="Helvetica" w:cs="Helvetica"/>
          <w:sz w:val="22"/>
          <w:szCs w:val="22"/>
          <w:lang w:eastAsia="en-US"/>
        </w:rPr>
        <w:t>sanction</w:t>
      </w:r>
      <w:r w:rsidR="00A94565">
        <w:rPr>
          <w:rFonts w:ascii="Helvetica" w:eastAsia="Aptos" w:hAnsi="Helvetica" w:cs="Helvetica"/>
          <w:sz w:val="22"/>
          <w:szCs w:val="22"/>
          <w:lang w:eastAsia="en-US"/>
        </w:rPr>
        <w:t>s</w:t>
      </w:r>
      <w:r w:rsidR="000D0D91">
        <w:rPr>
          <w:rFonts w:ascii="Helvetica" w:eastAsia="Aptos" w:hAnsi="Helvetica" w:cs="Helvetica"/>
          <w:sz w:val="22"/>
          <w:szCs w:val="22"/>
          <w:lang w:eastAsia="en-US"/>
        </w:rPr>
        <w:t xml:space="preserve"> policy outline </w:t>
      </w:r>
      <w:r w:rsidR="00A94565">
        <w:rPr>
          <w:rFonts w:ascii="Helvetica" w:eastAsia="Aptos" w:hAnsi="Helvetica" w:cs="Helvetica"/>
          <w:sz w:val="22"/>
          <w:szCs w:val="22"/>
          <w:lang w:eastAsia="en-US"/>
        </w:rPr>
        <w:t xml:space="preserve">what is expected of </w:t>
      </w:r>
      <w:r w:rsidR="0073691C">
        <w:rPr>
          <w:rFonts w:ascii="Helvetica" w:eastAsia="Aptos" w:hAnsi="Helvetica" w:cs="Helvetica"/>
          <w:sz w:val="22"/>
          <w:szCs w:val="22"/>
          <w:lang w:eastAsia="en-US"/>
        </w:rPr>
        <w:t xml:space="preserve">a </w:t>
      </w:r>
      <w:r w:rsidR="00A94565">
        <w:rPr>
          <w:rFonts w:ascii="Helvetica" w:eastAsia="Aptos" w:hAnsi="Helvetica" w:cs="Helvetica"/>
          <w:sz w:val="22"/>
          <w:szCs w:val="22"/>
          <w:lang w:eastAsia="en-US"/>
        </w:rPr>
        <w:t>registrant?</w:t>
      </w:r>
      <w:r w:rsidR="000F74FD">
        <w:rPr>
          <w:rFonts w:ascii="Helvetica" w:eastAsia="Aptos" w:hAnsi="Helvetica" w:cs="Helvetica"/>
          <w:sz w:val="22"/>
          <w:szCs w:val="22"/>
          <w:lang w:eastAsia="en-US"/>
        </w:rPr>
        <w:t xml:space="preserve"> </w:t>
      </w:r>
      <w:r w:rsidR="000F74FD" w:rsidRPr="000F74FD">
        <w:rPr>
          <w:rFonts w:ascii="Helvetica" w:eastAsia="Aptos" w:hAnsi="Helvetica" w:cs="Helvetica"/>
          <w:sz w:val="22"/>
          <w:szCs w:val="22"/>
          <w:lang w:eastAsia="en-US"/>
        </w:rPr>
        <w:t>Given that paramedics frequently work with diverse patient groups in urgent and sometimes volatile situations, it may be useful for the Sanctions Policy to explicitly acknowledge the challenges of practising in unpredictable public environments. This would help panels to contextualise discrimination concerns in paramedic cases while maintaining the high standards rightly expected.</w:t>
      </w:r>
    </w:p>
    <w:p w14:paraId="3DCEBEA2" w14:textId="77777777" w:rsidR="00E67F59" w:rsidRDefault="00E67F59" w:rsidP="00E67F59">
      <w:pPr>
        <w:tabs>
          <w:tab w:val="center" w:pos="4513"/>
        </w:tabs>
        <w:rPr>
          <w:rFonts w:ascii="Helvetica" w:eastAsia="Aptos" w:hAnsi="Helvetica" w:cs="Helvetica"/>
          <w:b/>
          <w:bCs/>
          <w:sz w:val="22"/>
          <w:szCs w:val="22"/>
          <w:lang w:eastAsia="en-US"/>
        </w:rPr>
      </w:pPr>
    </w:p>
    <w:p w14:paraId="7009E9A5" w14:textId="77777777" w:rsidR="00EA1DEB" w:rsidRDefault="00EA1DEB" w:rsidP="00E67F59">
      <w:pPr>
        <w:tabs>
          <w:tab w:val="center" w:pos="4513"/>
        </w:tabs>
        <w:rPr>
          <w:rFonts w:ascii="Helvetica" w:eastAsia="Aptos" w:hAnsi="Helvetica" w:cs="Helvetica"/>
          <w:b/>
          <w:bCs/>
          <w:sz w:val="22"/>
          <w:szCs w:val="22"/>
          <w:lang w:eastAsia="en-US"/>
        </w:rPr>
      </w:pPr>
    </w:p>
    <w:p w14:paraId="67A3B2F6" w14:textId="00679633" w:rsidR="00E67F59" w:rsidRDefault="00E67F59" w:rsidP="00E67F59">
      <w:pPr>
        <w:tabs>
          <w:tab w:val="center" w:pos="4513"/>
        </w:tabs>
        <w:rPr>
          <w:rFonts w:ascii="Helvetica" w:eastAsia="Aptos" w:hAnsi="Helvetica" w:cs="Helvetica"/>
          <w:b/>
          <w:bCs/>
          <w:sz w:val="22"/>
          <w:szCs w:val="22"/>
          <w:lang w:eastAsia="en-US"/>
        </w:rPr>
      </w:pPr>
      <w:r>
        <w:rPr>
          <w:rFonts w:ascii="Helvetica" w:eastAsia="Aptos" w:hAnsi="Helvetica" w:cs="Helvetica"/>
          <w:b/>
          <w:bCs/>
          <w:sz w:val="22"/>
          <w:szCs w:val="22"/>
          <w:lang w:eastAsia="en-US"/>
        </w:rPr>
        <w:t>Question 7.</w:t>
      </w:r>
    </w:p>
    <w:p w14:paraId="66F59C88" w14:textId="77777777" w:rsidR="00F200CA" w:rsidRPr="00F200CA" w:rsidRDefault="00F200CA" w:rsidP="00F200CA">
      <w:pPr>
        <w:tabs>
          <w:tab w:val="center" w:pos="4513"/>
        </w:tabs>
        <w:rPr>
          <w:rFonts w:ascii="Helvetica" w:eastAsia="Aptos" w:hAnsi="Helvetica" w:cs="Helvetica"/>
          <w:b/>
          <w:bCs/>
          <w:sz w:val="22"/>
          <w:szCs w:val="22"/>
          <w:lang w:eastAsia="en-US"/>
        </w:rPr>
      </w:pPr>
      <w:r w:rsidRPr="00F200CA">
        <w:rPr>
          <w:rFonts w:ascii="Helvetica" w:eastAsia="Aptos" w:hAnsi="Helvetica" w:cs="Helvetica"/>
          <w:b/>
          <w:bCs/>
          <w:sz w:val="22"/>
          <w:szCs w:val="22"/>
          <w:lang w:eastAsia="en-US"/>
        </w:rPr>
        <w:t>To what extent do you agree or disagree with the proposed changes on</w:t>
      </w:r>
    </w:p>
    <w:p w14:paraId="2B48F967" w14:textId="77830537" w:rsidR="00E67F59" w:rsidRDefault="00F200CA" w:rsidP="00F200CA">
      <w:pPr>
        <w:tabs>
          <w:tab w:val="center" w:pos="4513"/>
        </w:tabs>
        <w:rPr>
          <w:rFonts w:ascii="Helvetica" w:eastAsia="Aptos" w:hAnsi="Helvetica" w:cs="Helvetica"/>
          <w:b/>
          <w:bCs/>
          <w:sz w:val="22"/>
          <w:szCs w:val="22"/>
          <w:lang w:eastAsia="en-US"/>
        </w:rPr>
      </w:pPr>
      <w:r w:rsidRPr="00F200CA">
        <w:rPr>
          <w:rFonts w:ascii="Helvetica" w:eastAsia="Aptos" w:hAnsi="Helvetica" w:cs="Helvetica"/>
          <w:b/>
          <w:bCs/>
          <w:sz w:val="22"/>
          <w:szCs w:val="22"/>
          <w:lang w:eastAsia="en-US"/>
        </w:rPr>
        <w:t>dishonesty?</w:t>
      </w:r>
    </w:p>
    <w:p w14:paraId="41F5A27C" w14:textId="77777777" w:rsidR="003144CF" w:rsidRDefault="003144CF" w:rsidP="00F200CA">
      <w:pPr>
        <w:tabs>
          <w:tab w:val="center" w:pos="4513"/>
        </w:tabs>
        <w:rPr>
          <w:rFonts w:ascii="Helvetica" w:eastAsia="Aptos" w:hAnsi="Helvetica" w:cs="Helvetica"/>
          <w:b/>
          <w:bCs/>
          <w:sz w:val="22"/>
          <w:szCs w:val="22"/>
          <w:lang w:eastAsia="en-US"/>
        </w:rPr>
      </w:pPr>
    </w:p>
    <w:p w14:paraId="0ED32E85" w14:textId="61562C7D" w:rsidR="00F200CA" w:rsidRPr="003144CF" w:rsidRDefault="003144CF" w:rsidP="00F200CA">
      <w:pPr>
        <w:tabs>
          <w:tab w:val="center" w:pos="4513"/>
        </w:tabs>
        <w:rPr>
          <w:rFonts w:ascii="Helvetica" w:eastAsia="Aptos" w:hAnsi="Helvetica" w:cs="Helvetica"/>
          <w:sz w:val="22"/>
          <w:szCs w:val="22"/>
          <w:lang w:eastAsia="en-US"/>
        </w:rPr>
      </w:pPr>
      <w:r w:rsidRPr="003144CF">
        <w:rPr>
          <w:rFonts w:ascii="Helvetica" w:eastAsia="Aptos" w:hAnsi="Helvetica" w:cs="Helvetica"/>
          <w:sz w:val="22"/>
          <w:szCs w:val="22"/>
          <w:lang w:eastAsia="en-US"/>
        </w:rPr>
        <w:t xml:space="preserve">Agree. </w:t>
      </w:r>
    </w:p>
    <w:p w14:paraId="2AB12F71" w14:textId="77777777" w:rsidR="00F200CA" w:rsidRDefault="00F200CA" w:rsidP="00F200CA">
      <w:pPr>
        <w:tabs>
          <w:tab w:val="center" w:pos="4513"/>
        </w:tabs>
        <w:rPr>
          <w:rFonts w:ascii="Helvetica" w:eastAsia="Aptos" w:hAnsi="Helvetica" w:cs="Helvetica"/>
          <w:b/>
          <w:bCs/>
          <w:sz w:val="22"/>
          <w:szCs w:val="22"/>
          <w:lang w:eastAsia="en-US"/>
        </w:rPr>
      </w:pPr>
    </w:p>
    <w:p w14:paraId="4162C679" w14:textId="77777777" w:rsidR="00F200CA" w:rsidRDefault="00F200CA" w:rsidP="00F200CA">
      <w:pPr>
        <w:tabs>
          <w:tab w:val="center" w:pos="4513"/>
        </w:tabs>
        <w:rPr>
          <w:rFonts w:ascii="Helvetica" w:eastAsia="Aptos" w:hAnsi="Helvetica" w:cs="Helvetica"/>
          <w:b/>
          <w:bCs/>
          <w:sz w:val="22"/>
          <w:szCs w:val="22"/>
          <w:lang w:eastAsia="en-US"/>
        </w:rPr>
      </w:pPr>
    </w:p>
    <w:p w14:paraId="0B41CA98" w14:textId="3DEDD321" w:rsidR="00F200CA" w:rsidRDefault="00F200CA" w:rsidP="00F200CA">
      <w:pPr>
        <w:tabs>
          <w:tab w:val="center" w:pos="4513"/>
        </w:tabs>
        <w:rPr>
          <w:rFonts w:ascii="Helvetica" w:eastAsia="Aptos" w:hAnsi="Helvetica" w:cs="Helvetica"/>
          <w:b/>
          <w:bCs/>
          <w:sz w:val="22"/>
          <w:szCs w:val="22"/>
          <w:lang w:eastAsia="en-US"/>
        </w:rPr>
      </w:pPr>
      <w:r>
        <w:rPr>
          <w:rFonts w:ascii="Helvetica" w:eastAsia="Aptos" w:hAnsi="Helvetica" w:cs="Helvetica"/>
          <w:b/>
          <w:bCs/>
          <w:sz w:val="22"/>
          <w:szCs w:val="22"/>
          <w:lang w:eastAsia="en-US"/>
        </w:rPr>
        <w:t>Question 8.</w:t>
      </w:r>
    </w:p>
    <w:p w14:paraId="6BA52526" w14:textId="77777777" w:rsidR="00E73661" w:rsidRPr="00E73661" w:rsidRDefault="00E73661" w:rsidP="00E73661">
      <w:pPr>
        <w:tabs>
          <w:tab w:val="center" w:pos="4513"/>
        </w:tabs>
        <w:rPr>
          <w:rFonts w:ascii="Helvetica" w:eastAsia="Aptos" w:hAnsi="Helvetica" w:cs="Helvetica"/>
          <w:b/>
          <w:bCs/>
          <w:sz w:val="22"/>
          <w:szCs w:val="22"/>
          <w:lang w:eastAsia="en-US"/>
        </w:rPr>
      </w:pPr>
      <w:r w:rsidRPr="00E73661">
        <w:rPr>
          <w:rFonts w:ascii="Helvetica" w:eastAsia="Aptos" w:hAnsi="Helvetica" w:cs="Helvetica"/>
          <w:b/>
          <w:bCs/>
          <w:sz w:val="22"/>
          <w:szCs w:val="22"/>
          <w:lang w:eastAsia="en-US"/>
        </w:rPr>
        <w:t>To what extent do you agree or disagree with the proposed changes on</w:t>
      </w:r>
    </w:p>
    <w:p w14:paraId="38214B59" w14:textId="398F2003" w:rsidR="00F200CA" w:rsidRDefault="00E73661" w:rsidP="00E73661">
      <w:pPr>
        <w:tabs>
          <w:tab w:val="center" w:pos="4513"/>
        </w:tabs>
        <w:rPr>
          <w:rFonts w:ascii="Helvetica" w:eastAsia="Aptos" w:hAnsi="Helvetica" w:cs="Helvetica"/>
          <w:b/>
          <w:bCs/>
          <w:sz w:val="22"/>
          <w:szCs w:val="22"/>
          <w:lang w:eastAsia="en-US"/>
        </w:rPr>
      </w:pPr>
      <w:r w:rsidRPr="00E73661">
        <w:rPr>
          <w:rFonts w:ascii="Helvetica" w:eastAsia="Aptos" w:hAnsi="Helvetica" w:cs="Helvetica"/>
          <w:b/>
          <w:bCs/>
          <w:sz w:val="22"/>
          <w:szCs w:val="22"/>
          <w:lang w:eastAsia="en-US"/>
        </w:rPr>
        <w:t>sexually motivated misconduct?</w:t>
      </w:r>
    </w:p>
    <w:p w14:paraId="40B05AC6" w14:textId="77777777" w:rsidR="00E73661" w:rsidRDefault="00E73661" w:rsidP="00E73661">
      <w:pPr>
        <w:tabs>
          <w:tab w:val="center" w:pos="4513"/>
        </w:tabs>
        <w:rPr>
          <w:rFonts w:ascii="Helvetica" w:eastAsia="Aptos" w:hAnsi="Helvetica" w:cs="Helvetica"/>
          <w:b/>
          <w:bCs/>
          <w:sz w:val="22"/>
          <w:szCs w:val="22"/>
          <w:lang w:eastAsia="en-US"/>
        </w:rPr>
      </w:pPr>
    </w:p>
    <w:p w14:paraId="6C71502B" w14:textId="024631BF" w:rsidR="00E73661" w:rsidRDefault="007021BC" w:rsidP="00E73661">
      <w:pPr>
        <w:tabs>
          <w:tab w:val="center" w:pos="4513"/>
        </w:tabs>
        <w:rPr>
          <w:rFonts w:ascii="Helvetica" w:eastAsia="Aptos" w:hAnsi="Helvetica" w:cs="Helvetica"/>
          <w:sz w:val="22"/>
          <w:szCs w:val="22"/>
          <w:lang w:eastAsia="en-US"/>
        </w:rPr>
      </w:pPr>
      <w:r>
        <w:rPr>
          <w:rFonts w:ascii="Helvetica" w:eastAsia="Aptos" w:hAnsi="Helvetica" w:cs="Helvetica"/>
          <w:sz w:val="22"/>
          <w:szCs w:val="22"/>
          <w:lang w:eastAsia="en-US"/>
        </w:rPr>
        <w:t>Strongly d</w:t>
      </w:r>
      <w:r w:rsidR="00246669">
        <w:rPr>
          <w:rFonts w:ascii="Helvetica" w:eastAsia="Aptos" w:hAnsi="Helvetica" w:cs="Helvetica"/>
          <w:sz w:val="22"/>
          <w:szCs w:val="22"/>
          <w:lang w:eastAsia="en-US"/>
        </w:rPr>
        <w:t xml:space="preserve">isagree. The </w:t>
      </w:r>
      <w:r w:rsidR="00444088">
        <w:rPr>
          <w:rFonts w:ascii="Helvetica" w:eastAsia="Aptos" w:hAnsi="Helvetica" w:cs="Helvetica"/>
          <w:sz w:val="22"/>
          <w:szCs w:val="22"/>
          <w:lang w:eastAsia="en-US"/>
        </w:rPr>
        <w:t xml:space="preserve">sanctions </w:t>
      </w:r>
      <w:r w:rsidR="00246669">
        <w:rPr>
          <w:rFonts w:ascii="Helvetica" w:eastAsia="Aptos" w:hAnsi="Helvetica" w:cs="Helvetica"/>
          <w:sz w:val="22"/>
          <w:szCs w:val="22"/>
          <w:lang w:eastAsia="en-US"/>
        </w:rPr>
        <w:t>consulta</w:t>
      </w:r>
      <w:r w:rsidR="00444088">
        <w:rPr>
          <w:rFonts w:ascii="Helvetica" w:eastAsia="Aptos" w:hAnsi="Helvetica" w:cs="Helvetica"/>
          <w:sz w:val="22"/>
          <w:szCs w:val="22"/>
          <w:lang w:eastAsia="en-US"/>
        </w:rPr>
        <w:t>ti</w:t>
      </w:r>
      <w:r w:rsidR="00246669">
        <w:rPr>
          <w:rFonts w:ascii="Helvetica" w:eastAsia="Aptos" w:hAnsi="Helvetica" w:cs="Helvetica"/>
          <w:sz w:val="22"/>
          <w:szCs w:val="22"/>
          <w:lang w:eastAsia="en-US"/>
        </w:rPr>
        <w:t>on</w:t>
      </w:r>
      <w:r w:rsidR="00444088">
        <w:rPr>
          <w:rFonts w:ascii="Helvetica" w:eastAsia="Aptos" w:hAnsi="Helvetica" w:cs="Helvetica"/>
          <w:sz w:val="22"/>
          <w:szCs w:val="22"/>
          <w:lang w:eastAsia="en-US"/>
        </w:rPr>
        <w:t xml:space="preserve"> document states that </w:t>
      </w:r>
      <w:r w:rsidR="004F268A">
        <w:rPr>
          <w:rFonts w:ascii="Helvetica" w:eastAsia="Aptos" w:hAnsi="Helvetica" w:cs="Helvetica"/>
          <w:sz w:val="22"/>
          <w:szCs w:val="22"/>
          <w:lang w:eastAsia="en-US"/>
        </w:rPr>
        <w:t>‘</w:t>
      </w:r>
      <w:r w:rsidR="00444088" w:rsidRPr="00444088">
        <w:rPr>
          <w:rFonts w:ascii="Helvetica" w:eastAsia="Aptos" w:hAnsi="Helvetica" w:cs="Helvetica"/>
          <w:sz w:val="22"/>
          <w:szCs w:val="22"/>
          <w:lang w:eastAsia="en-US"/>
        </w:rPr>
        <w:t>By clarifying that both the conduct and the motivation behind it need to be assessed, the proposal will help ensure a fair, consistent, and robust assessment in FTP cases</w:t>
      </w:r>
      <w:r w:rsidR="004F268A">
        <w:rPr>
          <w:rFonts w:ascii="Helvetica" w:eastAsia="Aptos" w:hAnsi="Helvetica" w:cs="Helvetica"/>
          <w:sz w:val="22"/>
          <w:szCs w:val="22"/>
          <w:lang w:eastAsia="en-US"/>
        </w:rPr>
        <w:t xml:space="preserve">’, </w:t>
      </w:r>
      <w:r w:rsidR="00374DF6">
        <w:rPr>
          <w:rFonts w:ascii="Helvetica" w:eastAsia="Aptos" w:hAnsi="Helvetica" w:cs="Helvetica"/>
          <w:sz w:val="22"/>
          <w:szCs w:val="22"/>
          <w:lang w:eastAsia="en-US"/>
        </w:rPr>
        <w:t xml:space="preserve">however there is nothing within the </w:t>
      </w:r>
      <w:r w:rsidR="00374DF6">
        <w:rPr>
          <w:rFonts w:ascii="Helvetica" w:eastAsia="Aptos" w:hAnsi="Helvetica" w:cs="Helvetica"/>
          <w:sz w:val="22"/>
          <w:szCs w:val="22"/>
          <w:lang w:eastAsia="en-US"/>
        </w:rPr>
        <w:lastRenderedPageBreak/>
        <w:t xml:space="preserve">policy document that covers </w:t>
      </w:r>
      <w:r w:rsidR="009E3D61">
        <w:rPr>
          <w:rFonts w:ascii="Helvetica" w:eastAsia="Aptos" w:hAnsi="Helvetica" w:cs="Helvetica"/>
          <w:sz w:val="22"/>
          <w:szCs w:val="22"/>
          <w:lang w:eastAsia="en-US"/>
        </w:rPr>
        <w:t xml:space="preserve">the subject of </w:t>
      </w:r>
      <w:r w:rsidR="005E6B15">
        <w:rPr>
          <w:rFonts w:ascii="Helvetica" w:eastAsia="Aptos" w:hAnsi="Helvetica" w:cs="Helvetica"/>
          <w:sz w:val="22"/>
          <w:szCs w:val="22"/>
          <w:lang w:eastAsia="en-US"/>
        </w:rPr>
        <w:t>assessing motivation</w:t>
      </w:r>
      <w:r w:rsidR="00415160">
        <w:rPr>
          <w:rFonts w:ascii="Helvetica" w:eastAsia="Aptos" w:hAnsi="Helvetica" w:cs="Helvetica"/>
          <w:sz w:val="22"/>
          <w:szCs w:val="22"/>
          <w:lang w:eastAsia="en-US"/>
        </w:rPr>
        <w:t xml:space="preserve"> in these cases. </w:t>
      </w:r>
      <w:r w:rsidR="00D06B14">
        <w:rPr>
          <w:rFonts w:ascii="Helvetica" w:eastAsia="Aptos" w:hAnsi="Helvetica" w:cs="Helvetica"/>
          <w:sz w:val="22"/>
          <w:szCs w:val="22"/>
          <w:lang w:eastAsia="en-US"/>
        </w:rPr>
        <w:t>Section 103. Sexual abuse of childre</w:t>
      </w:r>
      <w:r w:rsidR="008B3FFE">
        <w:rPr>
          <w:rFonts w:ascii="Helvetica" w:eastAsia="Aptos" w:hAnsi="Helvetica" w:cs="Helvetica"/>
          <w:sz w:val="22"/>
          <w:szCs w:val="22"/>
          <w:lang w:eastAsia="en-US"/>
        </w:rPr>
        <w:t>n</w:t>
      </w:r>
      <w:r w:rsidR="00D06B14">
        <w:rPr>
          <w:rFonts w:ascii="Helvetica" w:eastAsia="Aptos" w:hAnsi="Helvetica" w:cs="Helvetica"/>
          <w:sz w:val="22"/>
          <w:szCs w:val="22"/>
          <w:lang w:eastAsia="en-US"/>
        </w:rPr>
        <w:t xml:space="preserve"> </w:t>
      </w:r>
      <w:r w:rsidR="00C41F0C">
        <w:rPr>
          <w:rFonts w:ascii="Helvetica" w:eastAsia="Aptos" w:hAnsi="Helvetica" w:cs="Helvetica"/>
          <w:sz w:val="22"/>
          <w:szCs w:val="22"/>
          <w:lang w:eastAsia="en-US"/>
        </w:rPr>
        <w:t>states</w:t>
      </w:r>
      <w:r w:rsidR="008B3FFE">
        <w:rPr>
          <w:rFonts w:ascii="Helvetica" w:eastAsia="Aptos" w:hAnsi="Helvetica" w:cs="Helvetica"/>
          <w:sz w:val="22"/>
          <w:szCs w:val="22"/>
          <w:lang w:eastAsia="en-US"/>
        </w:rPr>
        <w:t xml:space="preserve"> that </w:t>
      </w:r>
      <w:r w:rsidR="008D51F4">
        <w:rPr>
          <w:rFonts w:ascii="Helvetica" w:eastAsia="Aptos" w:hAnsi="Helvetica" w:cs="Helvetica"/>
          <w:sz w:val="22"/>
          <w:szCs w:val="22"/>
          <w:lang w:eastAsia="en-US"/>
        </w:rPr>
        <w:t xml:space="preserve">registrants </w:t>
      </w:r>
      <w:r w:rsidR="00C41F0C">
        <w:rPr>
          <w:rFonts w:ascii="Helvetica" w:eastAsia="Aptos" w:hAnsi="Helvetica" w:cs="Helvetica"/>
          <w:sz w:val="22"/>
          <w:szCs w:val="22"/>
          <w:lang w:eastAsia="en-US"/>
        </w:rPr>
        <w:t>should not be allowed to remain in unrestricted practice</w:t>
      </w:r>
      <w:r w:rsidR="008D51F4">
        <w:rPr>
          <w:rFonts w:ascii="Helvetica" w:eastAsia="Aptos" w:hAnsi="Helvetica" w:cs="Helvetica"/>
          <w:sz w:val="22"/>
          <w:szCs w:val="22"/>
          <w:lang w:eastAsia="en-US"/>
        </w:rPr>
        <w:t>, this seems</w:t>
      </w:r>
      <w:r w:rsidR="00A45505">
        <w:rPr>
          <w:rFonts w:ascii="Helvetica" w:eastAsia="Aptos" w:hAnsi="Helvetica" w:cs="Helvetica"/>
          <w:sz w:val="22"/>
          <w:szCs w:val="22"/>
          <w:lang w:eastAsia="en-US"/>
        </w:rPr>
        <w:t xml:space="preserve"> wholly</w:t>
      </w:r>
      <w:r w:rsidR="008D51F4">
        <w:rPr>
          <w:rFonts w:ascii="Helvetica" w:eastAsia="Aptos" w:hAnsi="Helvetica" w:cs="Helvetica"/>
          <w:sz w:val="22"/>
          <w:szCs w:val="22"/>
          <w:lang w:eastAsia="en-US"/>
        </w:rPr>
        <w:t xml:space="preserve"> </w:t>
      </w:r>
      <w:r w:rsidR="00602E90">
        <w:rPr>
          <w:rFonts w:ascii="Helvetica" w:eastAsia="Aptos" w:hAnsi="Helvetica" w:cs="Helvetica"/>
          <w:sz w:val="22"/>
          <w:szCs w:val="22"/>
          <w:lang w:eastAsia="en-US"/>
        </w:rPr>
        <w:t>inappropriate,</w:t>
      </w:r>
      <w:r w:rsidR="00A45505">
        <w:rPr>
          <w:rFonts w:ascii="Helvetica" w:eastAsia="Aptos" w:hAnsi="Helvetica" w:cs="Helvetica"/>
          <w:sz w:val="22"/>
          <w:szCs w:val="22"/>
          <w:lang w:eastAsia="en-US"/>
        </w:rPr>
        <w:t xml:space="preserve"> </w:t>
      </w:r>
      <w:r w:rsidR="00E01656">
        <w:rPr>
          <w:rFonts w:ascii="Helvetica" w:eastAsia="Aptos" w:hAnsi="Helvetica" w:cs="Helvetica"/>
          <w:sz w:val="22"/>
          <w:szCs w:val="22"/>
          <w:lang w:eastAsia="en-US"/>
        </w:rPr>
        <w:t>we would expect the</w:t>
      </w:r>
      <w:r w:rsidR="00A45505">
        <w:rPr>
          <w:rFonts w:ascii="Helvetica" w:eastAsia="Aptos" w:hAnsi="Helvetica" w:cs="Helvetica"/>
          <w:sz w:val="22"/>
          <w:szCs w:val="22"/>
          <w:lang w:eastAsia="en-US"/>
        </w:rPr>
        <w:t xml:space="preserve"> policy </w:t>
      </w:r>
      <w:r w:rsidR="00223ED6">
        <w:rPr>
          <w:rFonts w:ascii="Helvetica" w:eastAsia="Aptos" w:hAnsi="Helvetica" w:cs="Helvetica"/>
          <w:sz w:val="22"/>
          <w:szCs w:val="22"/>
          <w:lang w:eastAsia="en-US"/>
        </w:rPr>
        <w:t>to include solely</w:t>
      </w:r>
      <w:r w:rsidR="0065174A">
        <w:rPr>
          <w:rFonts w:ascii="Helvetica" w:eastAsia="Aptos" w:hAnsi="Helvetica" w:cs="Helvetica"/>
          <w:sz w:val="22"/>
          <w:szCs w:val="22"/>
          <w:lang w:eastAsia="en-US"/>
        </w:rPr>
        <w:t xml:space="preserve"> the line that states this conduct is incompatible with continued registration.</w:t>
      </w:r>
      <w:r w:rsidR="00223ED6">
        <w:rPr>
          <w:rFonts w:ascii="Helvetica" w:eastAsia="Aptos" w:hAnsi="Helvetica" w:cs="Helvetica"/>
          <w:sz w:val="22"/>
          <w:szCs w:val="22"/>
          <w:lang w:eastAsia="en-US"/>
        </w:rPr>
        <w:t xml:space="preserve"> </w:t>
      </w:r>
      <w:r w:rsidR="0065174A">
        <w:rPr>
          <w:rFonts w:ascii="Helvetica" w:eastAsia="Aptos" w:hAnsi="Helvetica" w:cs="Helvetica"/>
          <w:sz w:val="22"/>
          <w:szCs w:val="22"/>
          <w:lang w:eastAsia="en-US"/>
        </w:rPr>
        <w:t xml:space="preserve"> </w:t>
      </w:r>
      <w:r w:rsidR="00A45505">
        <w:rPr>
          <w:rFonts w:ascii="Helvetica" w:eastAsia="Aptos" w:hAnsi="Helvetica" w:cs="Helvetica"/>
          <w:sz w:val="22"/>
          <w:szCs w:val="22"/>
          <w:lang w:eastAsia="en-US"/>
        </w:rPr>
        <w:t xml:space="preserve"> </w:t>
      </w:r>
      <w:r w:rsidR="008D51F4">
        <w:rPr>
          <w:rFonts w:ascii="Helvetica" w:eastAsia="Aptos" w:hAnsi="Helvetica" w:cs="Helvetica"/>
          <w:sz w:val="22"/>
          <w:szCs w:val="22"/>
          <w:lang w:eastAsia="en-US"/>
        </w:rPr>
        <w:t xml:space="preserve"> </w:t>
      </w:r>
      <w:r w:rsidR="005E6B15">
        <w:rPr>
          <w:rFonts w:ascii="Helvetica" w:eastAsia="Aptos" w:hAnsi="Helvetica" w:cs="Helvetica"/>
          <w:sz w:val="22"/>
          <w:szCs w:val="22"/>
          <w:lang w:eastAsia="en-US"/>
        </w:rPr>
        <w:t xml:space="preserve"> </w:t>
      </w:r>
    </w:p>
    <w:p w14:paraId="2E1C43A0" w14:textId="77777777" w:rsidR="00EA1DEB" w:rsidRDefault="00EA1DEB" w:rsidP="00E73661">
      <w:pPr>
        <w:tabs>
          <w:tab w:val="center" w:pos="4513"/>
        </w:tabs>
        <w:rPr>
          <w:rFonts w:ascii="Helvetica" w:eastAsia="Aptos" w:hAnsi="Helvetica" w:cs="Helvetica"/>
          <w:sz w:val="22"/>
          <w:szCs w:val="22"/>
          <w:lang w:eastAsia="en-US"/>
        </w:rPr>
      </w:pPr>
    </w:p>
    <w:p w14:paraId="4CD73DC4" w14:textId="77777777" w:rsidR="00E73661" w:rsidRDefault="00E73661" w:rsidP="00E73661">
      <w:pPr>
        <w:tabs>
          <w:tab w:val="center" w:pos="4513"/>
        </w:tabs>
        <w:rPr>
          <w:rFonts w:ascii="Helvetica" w:eastAsia="Aptos" w:hAnsi="Helvetica" w:cs="Helvetica"/>
          <w:b/>
          <w:bCs/>
          <w:sz w:val="22"/>
          <w:szCs w:val="22"/>
          <w:lang w:eastAsia="en-US"/>
        </w:rPr>
      </w:pPr>
    </w:p>
    <w:p w14:paraId="7FDFDAC6" w14:textId="02E1DD78" w:rsidR="00E73661" w:rsidRDefault="00E73661" w:rsidP="00E73661">
      <w:pPr>
        <w:tabs>
          <w:tab w:val="center" w:pos="4513"/>
        </w:tabs>
        <w:rPr>
          <w:rFonts w:ascii="Helvetica" w:eastAsia="Aptos" w:hAnsi="Helvetica" w:cs="Helvetica"/>
          <w:b/>
          <w:bCs/>
          <w:sz w:val="22"/>
          <w:szCs w:val="22"/>
          <w:lang w:eastAsia="en-US"/>
        </w:rPr>
      </w:pPr>
      <w:r>
        <w:rPr>
          <w:rFonts w:ascii="Helvetica" w:eastAsia="Aptos" w:hAnsi="Helvetica" w:cs="Helvetica"/>
          <w:b/>
          <w:bCs/>
          <w:sz w:val="22"/>
          <w:szCs w:val="22"/>
          <w:lang w:eastAsia="en-US"/>
        </w:rPr>
        <w:t xml:space="preserve">Question 9. </w:t>
      </w:r>
    </w:p>
    <w:p w14:paraId="502D4315" w14:textId="77777777" w:rsidR="00E73661" w:rsidRPr="00E73661" w:rsidRDefault="00E73661" w:rsidP="00E73661">
      <w:pPr>
        <w:tabs>
          <w:tab w:val="center" w:pos="4513"/>
        </w:tabs>
        <w:rPr>
          <w:rFonts w:ascii="Helvetica" w:eastAsia="Aptos" w:hAnsi="Helvetica" w:cs="Helvetica"/>
          <w:b/>
          <w:bCs/>
          <w:sz w:val="22"/>
          <w:szCs w:val="22"/>
          <w:lang w:eastAsia="en-US"/>
        </w:rPr>
      </w:pPr>
      <w:r w:rsidRPr="00E73661">
        <w:rPr>
          <w:rFonts w:ascii="Helvetica" w:eastAsia="Aptos" w:hAnsi="Helvetica" w:cs="Helvetica"/>
          <w:b/>
          <w:bCs/>
          <w:sz w:val="22"/>
          <w:szCs w:val="22"/>
          <w:lang w:eastAsia="en-US"/>
        </w:rPr>
        <w:t>To what extent do you agree or disagree with the proposed changes on</w:t>
      </w:r>
    </w:p>
    <w:p w14:paraId="67F11BC1" w14:textId="73736F31" w:rsidR="00E73661" w:rsidRDefault="00E73661" w:rsidP="00E73661">
      <w:pPr>
        <w:tabs>
          <w:tab w:val="center" w:pos="4513"/>
        </w:tabs>
        <w:rPr>
          <w:rFonts w:ascii="Helvetica" w:eastAsia="Aptos" w:hAnsi="Helvetica" w:cs="Helvetica"/>
          <w:b/>
          <w:bCs/>
          <w:sz w:val="22"/>
          <w:szCs w:val="22"/>
          <w:lang w:eastAsia="en-US"/>
        </w:rPr>
      </w:pPr>
      <w:r w:rsidRPr="00E73661">
        <w:rPr>
          <w:rFonts w:ascii="Helvetica" w:eastAsia="Aptos" w:hAnsi="Helvetica" w:cs="Helvetica"/>
          <w:b/>
          <w:bCs/>
          <w:sz w:val="22"/>
          <w:szCs w:val="22"/>
          <w:lang w:eastAsia="en-US"/>
        </w:rPr>
        <w:t>professional boundaries?</w:t>
      </w:r>
    </w:p>
    <w:p w14:paraId="1F9DCE70" w14:textId="77777777" w:rsidR="00E73661" w:rsidRDefault="00E73661" w:rsidP="00E73661">
      <w:pPr>
        <w:tabs>
          <w:tab w:val="center" w:pos="4513"/>
        </w:tabs>
        <w:rPr>
          <w:rFonts w:ascii="Helvetica" w:eastAsia="Aptos" w:hAnsi="Helvetica" w:cs="Helvetica"/>
          <w:sz w:val="22"/>
          <w:szCs w:val="22"/>
          <w:lang w:eastAsia="en-US"/>
        </w:rPr>
      </w:pPr>
    </w:p>
    <w:p w14:paraId="34B02119" w14:textId="49C11A1B" w:rsidR="00A21270" w:rsidRPr="00A21270" w:rsidRDefault="00A93EE5" w:rsidP="00E73661">
      <w:pPr>
        <w:tabs>
          <w:tab w:val="center" w:pos="4513"/>
        </w:tabs>
        <w:rPr>
          <w:rFonts w:ascii="Helvetica" w:eastAsia="Aptos" w:hAnsi="Helvetica" w:cs="Helvetica"/>
          <w:sz w:val="22"/>
          <w:szCs w:val="22"/>
          <w:lang w:eastAsia="en-US"/>
        </w:rPr>
      </w:pPr>
      <w:r>
        <w:rPr>
          <w:rFonts w:ascii="Helvetica" w:eastAsia="Aptos" w:hAnsi="Helvetica" w:cs="Helvetica"/>
          <w:sz w:val="22"/>
          <w:szCs w:val="22"/>
          <w:lang w:eastAsia="en-US"/>
        </w:rPr>
        <w:t xml:space="preserve">Disagree. </w:t>
      </w:r>
      <w:r w:rsidR="00A21270">
        <w:rPr>
          <w:rFonts w:ascii="Helvetica" w:eastAsia="Aptos" w:hAnsi="Helvetica" w:cs="Helvetica"/>
          <w:sz w:val="22"/>
          <w:szCs w:val="22"/>
          <w:lang w:eastAsia="en-US"/>
        </w:rPr>
        <w:t>The inclusion of this new section is a welcome addition to the sanction</w:t>
      </w:r>
      <w:r w:rsidR="00DA7AB8">
        <w:rPr>
          <w:rFonts w:ascii="Helvetica" w:eastAsia="Aptos" w:hAnsi="Helvetica" w:cs="Helvetica"/>
          <w:sz w:val="22"/>
          <w:szCs w:val="22"/>
          <w:lang w:eastAsia="en-US"/>
        </w:rPr>
        <w:t>s</w:t>
      </w:r>
      <w:r w:rsidR="00A21270">
        <w:rPr>
          <w:rFonts w:ascii="Helvetica" w:eastAsia="Aptos" w:hAnsi="Helvetica" w:cs="Helvetica"/>
          <w:sz w:val="22"/>
          <w:szCs w:val="22"/>
          <w:lang w:eastAsia="en-US"/>
        </w:rPr>
        <w:t xml:space="preserve"> policy</w:t>
      </w:r>
      <w:r w:rsidR="00DA7AB8">
        <w:rPr>
          <w:rFonts w:ascii="Helvetica" w:eastAsia="Aptos" w:hAnsi="Helvetica" w:cs="Helvetica"/>
          <w:sz w:val="22"/>
          <w:szCs w:val="22"/>
          <w:lang w:eastAsia="en-US"/>
        </w:rPr>
        <w:t xml:space="preserve"> as it does provide </w:t>
      </w:r>
      <w:r w:rsidR="00FA42D2">
        <w:rPr>
          <w:rFonts w:ascii="Helvetica" w:eastAsia="Aptos" w:hAnsi="Helvetica" w:cs="Helvetica"/>
          <w:sz w:val="22"/>
          <w:szCs w:val="22"/>
          <w:lang w:eastAsia="en-US"/>
        </w:rPr>
        <w:t>a good level of detail</w:t>
      </w:r>
      <w:r>
        <w:rPr>
          <w:rFonts w:ascii="Helvetica" w:eastAsia="Aptos" w:hAnsi="Helvetica" w:cs="Helvetica"/>
          <w:sz w:val="22"/>
          <w:szCs w:val="22"/>
          <w:lang w:eastAsia="en-US"/>
        </w:rPr>
        <w:t xml:space="preserve"> on the subject for panels</w:t>
      </w:r>
      <w:r w:rsidR="005078B8">
        <w:rPr>
          <w:rFonts w:ascii="Helvetica" w:eastAsia="Aptos" w:hAnsi="Helvetica" w:cs="Helvetica"/>
          <w:sz w:val="22"/>
          <w:szCs w:val="22"/>
          <w:lang w:eastAsia="en-US"/>
        </w:rPr>
        <w:t>. H</w:t>
      </w:r>
      <w:r w:rsidR="00FA42D2">
        <w:rPr>
          <w:rFonts w:ascii="Helvetica" w:eastAsia="Aptos" w:hAnsi="Helvetica" w:cs="Helvetica"/>
          <w:sz w:val="22"/>
          <w:szCs w:val="22"/>
          <w:lang w:eastAsia="en-US"/>
        </w:rPr>
        <w:t>owever</w:t>
      </w:r>
      <w:r w:rsidR="005078B8">
        <w:rPr>
          <w:rFonts w:ascii="Helvetica" w:eastAsia="Aptos" w:hAnsi="Helvetica" w:cs="Helvetica"/>
          <w:sz w:val="22"/>
          <w:szCs w:val="22"/>
          <w:lang w:eastAsia="en-US"/>
        </w:rPr>
        <w:t xml:space="preserve">, as it merely describes what might be considered an abuse </w:t>
      </w:r>
      <w:r w:rsidR="005E0625">
        <w:rPr>
          <w:rFonts w:ascii="Helvetica" w:eastAsia="Aptos" w:hAnsi="Helvetica" w:cs="Helvetica"/>
          <w:sz w:val="22"/>
          <w:szCs w:val="22"/>
          <w:lang w:eastAsia="en-US"/>
        </w:rPr>
        <w:t xml:space="preserve">of a professional’s </w:t>
      </w:r>
      <w:proofErr w:type="gramStart"/>
      <w:r w:rsidR="005E0625">
        <w:rPr>
          <w:rFonts w:ascii="Helvetica" w:eastAsia="Aptos" w:hAnsi="Helvetica" w:cs="Helvetica"/>
          <w:sz w:val="22"/>
          <w:szCs w:val="22"/>
          <w:lang w:eastAsia="en-US"/>
        </w:rPr>
        <w:t>position</w:t>
      </w:r>
      <w:proofErr w:type="gramEnd"/>
      <w:r w:rsidR="00FA42D2">
        <w:rPr>
          <w:rFonts w:ascii="Helvetica" w:eastAsia="Aptos" w:hAnsi="Helvetica" w:cs="Helvetica"/>
          <w:sz w:val="22"/>
          <w:szCs w:val="22"/>
          <w:lang w:eastAsia="en-US"/>
        </w:rPr>
        <w:t xml:space="preserve"> we feel it falls short of the </w:t>
      </w:r>
      <w:r w:rsidR="00F84418">
        <w:rPr>
          <w:rFonts w:ascii="Helvetica" w:eastAsia="Aptos" w:hAnsi="Helvetica" w:cs="Helvetica"/>
          <w:sz w:val="22"/>
          <w:szCs w:val="22"/>
          <w:lang w:eastAsia="en-US"/>
        </w:rPr>
        <w:t>sanctions consultation document</w:t>
      </w:r>
      <w:r>
        <w:rPr>
          <w:rFonts w:ascii="Helvetica" w:eastAsia="Aptos" w:hAnsi="Helvetica" w:cs="Helvetica"/>
          <w:sz w:val="22"/>
          <w:szCs w:val="22"/>
          <w:lang w:eastAsia="en-US"/>
        </w:rPr>
        <w:t>’</w:t>
      </w:r>
      <w:r w:rsidR="00F84418">
        <w:rPr>
          <w:rFonts w:ascii="Helvetica" w:eastAsia="Aptos" w:hAnsi="Helvetica" w:cs="Helvetica"/>
          <w:sz w:val="22"/>
          <w:szCs w:val="22"/>
          <w:lang w:eastAsia="en-US"/>
        </w:rPr>
        <w:t xml:space="preserve">s </w:t>
      </w:r>
      <w:r>
        <w:rPr>
          <w:rFonts w:ascii="Helvetica" w:eastAsia="Aptos" w:hAnsi="Helvetica" w:cs="Helvetica"/>
          <w:sz w:val="22"/>
          <w:szCs w:val="22"/>
          <w:lang w:eastAsia="en-US"/>
        </w:rPr>
        <w:t>assertion</w:t>
      </w:r>
      <w:r w:rsidR="00F84418">
        <w:rPr>
          <w:rFonts w:ascii="Helvetica" w:eastAsia="Aptos" w:hAnsi="Helvetica" w:cs="Helvetica"/>
          <w:sz w:val="22"/>
          <w:szCs w:val="22"/>
          <w:lang w:eastAsia="en-US"/>
        </w:rPr>
        <w:t xml:space="preserve"> that it will ensure a consist</w:t>
      </w:r>
      <w:r>
        <w:rPr>
          <w:rFonts w:ascii="Helvetica" w:eastAsia="Aptos" w:hAnsi="Helvetica" w:cs="Helvetica"/>
          <w:sz w:val="22"/>
          <w:szCs w:val="22"/>
          <w:lang w:eastAsia="en-US"/>
        </w:rPr>
        <w:t>ent and fair approach</w:t>
      </w:r>
      <w:r w:rsidR="005E0625">
        <w:rPr>
          <w:rFonts w:ascii="Helvetica" w:eastAsia="Aptos" w:hAnsi="Helvetica" w:cs="Helvetica"/>
          <w:sz w:val="22"/>
          <w:szCs w:val="22"/>
          <w:lang w:eastAsia="en-US"/>
        </w:rPr>
        <w:t xml:space="preserve"> to sanction decisions</w:t>
      </w:r>
      <w:r>
        <w:rPr>
          <w:rFonts w:ascii="Helvetica" w:eastAsia="Aptos" w:hAnsi="Helvetica" w:cs="Helvetica"/>
          <w:sz w:val="22"/>
          <w:szCs w:val="22"/>
          <w:lang w:eastAsia="en-US"/>
        </w:rPr>
        <w:t>.</w:t>
      </w:r>
      <w:r w:rsidR="005E0625">
        <w:rPr>
          <w:rFonts w:ascii="Helvetica" w:eastAsia="Aptos" w:hAnsi="Helvetica" w:cs="Helvetica"/>
          <w:sz w:val="22"/>
          <w:szCs w:val="22"/>
          <w:lang w:eastAsia="en-US"/>
        </w:rPr>
        <w:t xml:space="preserve"> </w:t>
      </w:r>
      <w:r w:rsidR="00307DEA">
        <w:rPr>
          <w:rFonts w:ascii="Helvetica" w:eastAsia="Aptos" w:hAnsi="Helvetica" w:cs="Helvetica"/>
          <w:sz w:val="22"/>
          <w:szCs w:val="22"/>
          <w:lang w:eastAsia="en-US"/>
        </w:rPr>
        <w:t>In practical terms b</w:t>
      </w:r>
      <w:r w:rsidR="00DA6ECE" w:rsidRPr="00DA6ECE">
        <w:rPr>
          <w:rFonts w:ascii="Helvetica" w:eastAsia="Aptos" w:hAnsi="Helvetica" w:cs="Helvetica"/>
          <w:sz w:val="22"/>
          <w:szCs w:val="22"/>
          <w:lang w:eastAsia="en-US"/>
        </w:rPr>
        <w:t>oundary issues can present differently for paramedics, who frequently deliver care in patients’ homes, public spaces, or in situations where personal safety and professionalism intersect. The Sanctions Policy should recognise these unique contexts and provide tailored guidance for panels to ensure consistent assessment of boundary breaches in paramedic cases.</w:t>
      </w:r>
      <w:r w:rsidR="00F84418">
        <w:rPr>
          <w:rFonts w:ascii="Helvetica" w:eastAsia="Aptos" w:hAnsi="Helvetica" w:cs="Helvetica"/>
          <w:sz w:val="22"/>
          <w:szCs w:val="22"/>
          <w:lang w:eastAsia="en-US"/>
        </w:rPr>
        <w:t xml:space="preserve"> </w:t>
      </w:r>
      <w:r w:rsidR="00DA7AB8">
        <w:rPr>
          <w:rFonts w:ascii="Helvetica" w:eastAsia="Aptos" w:hAnsi="Helvetica" w:cs="Helvetica"/>
          <w:sz w:val="22"/>
          <w:szCs w:val="22"/>
          <w:lang w:eastAsia="en-US"/>
        </w:rPr>
        <w:t xml:space="preserve"> </w:t>
      </w:r>
    </w:p>
    <w:p w14:paraId="5D6FACEF" w14:textId="77777777" w:rsidR="00E73661" w:rsidRDefault="00E73661" w:rsidP="00E73661">
      <w:pPr>
        <w:tabs>
          <w:tab w:val="center" w:pos="4513"/>
        </w:tabs>
        <w:rPr>
          <w:rFonts w:ascii="Helvetica" w:eastAsia="Aptos" w:hAnsi="Helvetica" w:cs="Helvetica"/>
          <w:b/>
          <w:bCs/>
          <w:sz w:val="22"/>
          <w:szCs w:val="22"/>
          <w:lang w:eastAsia="en-US"/>
        </w:rPr>
      </w:pPr>
    </w:p>
    <w:p w14:paraId="5A019F2D" w14:textId="77777777" w:rsidR="00E73661" w:rsidRDefault="00E73661" w:rsidP="00E73661">
      <w:pPr>
        <w:tabs>
          <w:tab w:val="center" w:pos="4513"/>
        </w:tabs>
        <w:rPr>
          <w:rFonts w:ascii="Helvetica" w:eastAsia="Aptos" w:hAnsi="Helvetica" w:cs="Helvetica"/>
          <w:b/>
          <w:bCs/>
          <w:sz w:val="22"/>
          <w:szCs w:val="22"/>
          <w:lang w:eastAsia="en-US"/>
        </w:rPr>
      </w:pPr>
    </w:p>
    <w:p w14:paraId="59766615" w14:textId="2695CB6D" w:rsidR="00E73661" w:rsidRDefault="00E73661" w:rsidP="00E73661">
      <w:pPr>
        <w:tabs>
          <w:tab w:val="center" w:pos="4513"/>
        </w:tabs>
        <w:rPr>
          <w:rFonts w:ascii="Helvetica" w:eastAsia="Aptos" w:hAnsi="Helvetica" w:cs="Helvetica"/>
          <w:b/>
          <w:bCs/>
          <w:sz w:val="22"/>
          <w:szCs w:val="22"/>
          <w:lang w:eastAsia="en-US"/>
        </w:rPr>
      </w:pPr>
      <w:r>
        <w:rPr>
          <w:rFonts w:ascii="Helvetica" w:eastAsia="Aptos" w:hAnsi="Helvetica" w:cs="Helvetica"/>
          <w:b/>
          <w:bCs/>
          <w:sz w:val="22"/>
          <w:szCs w:val="22"/>
          <w:lang w:eastAsia="en-US"/>
        </w:rPr>
        <w:t>Question 10.</w:t>
      </w:r>
    </w:p>
    <w:p w14:paraId="1D755C99" w14:textId="77777777" w:rsidR="00927EE8" w:rsidRPr="00927EE8" w:rsidRDefault="00927EE8" w:rsidP="00927EE8">
      <w:pPr>
        <w:tabs>
          <w:tab w:val="center" w:pos="4513"/>
        </w:tabs>
        <w:rPr>
          <w:rFonts w:ascii="Helvetica" w:eastAsia="Aptos" w:hAnsi="Helvetica" w:cs="Helvetica"/>
          <w:b/>
          <w:bCs/>
          <w:sz w:val="22"/>
          <w:szCs w:val="22"/>
          <w:lang w:eastAsia="en-US"/>
        </w:rPr>
      </w:pPr>
      <w:r w:rsidRPr="00927EE8">
        <w:rPr>
          <w:rFonts w:ascii="Helvetica" w:eastAsia="Aptos" w:hAnsi="Helvetica" w:cs="Helvetica"/>
          <w:b/>
          <w:bCs/>
          <w:sz w:val="22"/>
          <w:szCs w:val="22"/>
          <w:lang w:eastAsia="en-US"/>
        </w:rPr>
        <w:t>To what extent do you agree or disagree that the structural and</w:t>
      </w:r>
    </w:p>
    <w:p w14:paraId="1EA64D76" w14:textId="3A6E2602" w:rsidR="00E73661" w:rsidRDefault="00927EE8" w:rsidP="00927EE8">
      <w:pPr>
        <w:tabs>
          <w:tab w:val="center" w:pos="4513"/>
        </w:tabs>
        <w:rPr>
          <w:rFonts w:ascii="Helvetica" w:eastAsia="Aptos" w:hAnsi="Helvetica" w:cs="Helvetica"/>
          <w:b/>
          <w:bCs/>
          <w:sz w:val="22"/>
          <w:szCs w:val="22"/>
          <w:lang w:eastAsia="en-US"/>
        </w:rPr>
      </w:pPr>
      <w:r w:rsidRPr="00927EE8">
        <w:rPr>
          <w:rFonts w:ascii="Helvetica" w:eastAsia="Aptos" w:hAnsi="Helvetica" w:cs="Helvetica"/>
          <w:b/>
          <w:bCs/>
          <w:sz w:val="22"/>
          <w:szCs w:val="22"/>
          <w:lang w:eastAsia="en-US"/>
        </w:rPr>
        <w:t>editorial improvements are clear?</w:t>
      </w:r>
    </w:p>
    <w:p w14:paraId="4C0626E5" w14:textId="77777777" w:rsidR="00927EE8" w:rsidRDefault="00927EE8" w:rsidP="00927EE8">
      <w:pPr>
        <w:tabs>
          <w:tab w:val="center" w:pos="4513"/>
        </w:tabs>
        <w:rPr>
          <w:rFonts w:ascii="Helvetica" w:eastAsia="Aptos" w:hAnsi="Helvetica" w:cs="Helvetica"/>
          <w:b/>
          <w:bCs/>
          <w:sz w:val="22"/>
          <w:szCs w:val="22"/>
          <w:lang w:eastAsia="en-US"/>
        </w:rPr>
      </w:pPr>
    </w:p>
    <w:p w14:paraId="103DDC0A" w14:textId="0869BEFA" w:rsidR="00927EE8" w:rsidRPr="00385407" w:rsidRDefault="00327BE5" w:rsidP="00927EE8">
      <w:pPr>
        <w:tabs>
          <w:tab w:val="center" w:pos="4513"/>
        </w:tabs>
        <w:rPr>
          <w:rFonts w:ascii="Helvetica" w:eastAsia="Aptos" w:hAnsi="Helvetica" w:cs="Helvetica"/>
          <w:sz w:val="22"/>
          <w:szCs w:val="22"/>
          <w:lang w:eastAsia="en-US"/>
        </w:rPr>
      </w:pPr>
      <w:r>
        <w:rPr>
          <w:rFonts w:ascii="Helvetica" w:eastAsia="Aptos" w:hAnsi="Helvetica" w:cs="Helvetica"/>
          <w:sz w:val="22"/>
          <w:szCs w:val="22"/>
          <w:lang w:eastAsia="en-US"/>
        </w:rPr>
        <w:t xml:space="preserve">Neither agree </w:t>
      </w:r>
      <w:proofErr w:type="gramStart"/>
      <w:r>
        <w:rPr>
          <w:rFonts w:ascii="Helvetica" w:eastAsia="Aptos" w:hAnsi="Helvetica" w:cs="Helvetica"/>
          <w:sz w:val="22"/>
          <w:szCs w:val="22"/>
          <w:lang w:eastAsia="en-US"/>
        </w:rPr>
        <w:t>or</w:t>
      </w:r>
      <w:proofErr w:type="gramEnd"/>
      <w:r>
        <w:rPr>
          <w:rFonts w:ascii="Helvetica" w:eastAsia="Aptos" w:hAnsi="Helvetica" w:cs="Helvetica"/>
          <w:sz w:val="22"/>
          <w:szCs w:val="22"/>
          <w:lang w:eastAsia="en-US"/>
        </w:rPr>
        <w:t xml:space="preserve"> disagree. </w:t>
      </w:r>
      <w:r w:rsidR="00E54B5E">
        <w:rPr>
          <w:rFonts w:ascii="Helvetica" w:eastAsia="Aptos" w:hAnsi="Helvetica" w:cs="Helvetica"/>
          <w:sz w:val="22"/>
          <w:szCs w:val="22"/>
          <w:lang w:eastAsia="en-US"/>
        </w:rPr>
        <w:t xml:space="preserve">We feel </w:t>
      </w:r>
      <w:r w:rsidR="00DB0845">
        <w:rPr>
          <w:rFonts w:ascii="Helvetica" w:eastAsia="Aptos" w:hAnsi="Helvetica" w:cs="Helvetica"/>
          <w:sz w:val="22"/>
          <w:szCs w:val="22"/>
          <w:lang w:eastAsia="en-US"/>
        </w:rPr>
        <w:t>unconvinc</w:t>
      </w:r>
      <w:r w:rsidR="00E54B5E">
        <w:rPr>
          <w:rFonts w:ascii="Helvetica" w:eastAsia="Aptos" w:hAnsi="Helvetica" w:cs="Helvetica"/>
          <w:sz w:val="22"/>
          <w:szCs w:val="22"/>
          <w:lang w:eastAsia="en-US"/>
        </w:rPr>
        <w:t xml:space="preserve">ed that the structuring of this document </w:t>
      </w:r>
      <w:r w:rsidR="00BB2A8C">
        <w:rPr>
          <w:rFonts w:ascii="Helvetica" w:eastAsia="Aptos" w:hAnsi="Helvetica" w:cs="Helvetica"/>
          <w:sz w:val="22"/>
          <w:szCs w:val="22"/>
          <w:lang w:eastAsia="en-US"/>
        </w:rPr>
        <w:t xml:space="preserve">is </w:t>
      </w:r>
      <w:r w:rsidR="00D92097">
        <w:rPr>
          <w:rFonts w:ascii="Helvetica" w:eastAsia="Aptos" w:hAnsi="Helvetica" w:cs="Helvetica"/>
          <w:sz w:val="22"/>
          <w:szCs w:val="22"/>
          <w:lang w:eastAsia="en-US"/>
        </w:rPr>
        <w:t xml:space="preserve">100% </w:t>
      </w:r>
      <w:r w:rsidR="00BB2A8C">
        <w:rPr>
          <w:rFonts w:ascii="Helvetica" w:eastAsia="Aptos" w:hAnsi="Helvetica" w:cs="Helvetica"/>
          <w:sz w:val="22"/>
          <w:szCs w:val="22"/>
          <w:lang w:eastAsia="en-US"/>
        </w:rPr>
        <w:t xml:space="preserve">correct. </w:t>
      </w:r>
      <w:r w:rsidR="00E420BE">
        <w:rPr>
          <w:rFonts w:ascii="Helvetica" w:eastAsia="Aptos" w:hAnsi="Helvetica" w:cs="Helvetica"/>
          <w:sz w:val="22"/>
          <w:szCs w:val="22"/>
          <w:lang w:eastAsia="en-US"/>
        </w:rPr>
        <w:t>The concern is that for those that use the sanctions policy in practical circumstances</w:t>
      </w:r>
      <w:r w:rsidR="009D4406">
        <w:rPr>
          <w:rFonts w:ascii="Helvetica" w:eastAsia="Aptos" w:hAnsi="Helvetica" w:cs="Helvetica"/>
          <w:sz w:val="22"/>
          <w:szCs w:val="22"/>
          <w:lang w:eastAsia="en-US"/>
        </w:rPr>
        <w:t>,</w:t>
      </w:r>
      <w:r w:rsidR="00671B15">
        <w:rPr>
          <w:rFonts w:ascii="Helvetica" w:eastAsia="Aptos" w:hAnsi="Helvetica" w:cs="Helvetica"/>
          <w:sz w:val="22"/>
          <w:szCs w:val="22"/>
          <w:lang w:eastAsia="en-US"/>
        </w:rPr>
        <w:t xml:space="preserve"> there will be </w:t>
      </w:r>
      <w:r w:rsidR="003C56C7">
        <w:rPr>
          <w:rFonts w:ascii="Helvetica" w:eastAsia="Aptos" w:hAnsi="Helvetica" w:cs="Helvetica"/>
          <w:sz w:val="22"/>
          <w:szCs w:val="22"/>
          <w:lang w:eastAsia="en-US"/>
        </w:rPr>
        <w:t>confusion over where the information lies</w:t>
      </w:r>
      <w:r w:rsidR="0090331F">
        <w:rPr>
          <w:rFonts w:ascii="Helvetica" w:eastAsia="Aptos" w:hAnsi="Helvetica" w:cs="Helvetica"/>
          <w:sz w:val="22"/>
          <w:szCs w:val="22"/>
          <w:lang w:eastAsia="en-US"/>
        </w:rPr>
        <w:t xml:space="preserve">, as some of the sections/topics that are clearly </w:t>
      </w:r>
      <w:r w:rsidR="00BC60A7">
        <w:rPr>
          <w:rFonts w:ascii="Helvetica" w:eastAsia="Aptos" w:hAnsi="Helvetica" w:cs="Helvetica"/>
          <w:sz w:val="22"/>
          <w:szCs w:val="22"/>
          <w:lang w:eastAsia="en-US"/>
        </w:rPr>
        <w:t xml:space="preserve">connected are not together within the document. </w:t>
      </w:r>
      <w:r w:rsidR="00CF6E0D">
        <w:rPr>
          <w:rFonts w:ascii="Helvetica" w:eastAsia="Aptos" w:hAnsi="Helvetica" w:cs="Helvetica"/>
          <w:sz w:val="22"/>
          <w:szCs w:val="22"/>
          <w:lang w:eastAsia="en-US"/>
        </w:rPr>
        <w:t xml:space="preserve">There seem to be a few typo errors, </w:t>
      </w:r>
      <w:r w:rsidR="00B5678E">
        <w:rPr>
          <w:rFonts w:ascii="Helvetica" w:eastAsia="Aptos" w:hAnsi="Helvetica" w:cs="Helvetica"/>
          <w:sz w:val="22"/>
          <w:szCs w:val="22"/>
          <w:lang w:eastAsia="en-US"/>
        </w:rPr>
        <w:t xml:space="preserve">not limited to, </w:t>
      </w:r>
      <w:r w:rsidR="00CF6E0D">
        <w:rPr>
          <w:rFonts w:ascii="Helvetica" w:eastAsia="Aptos" w:hAnsi="Helvetica" w:cs="Helvetica"/>
          <w:sz w:val="22"/>
          <w:szCs w:val="22"/>
          <w:lang w:eastAsia="en-US"/>
        </w:rPr>
        <w:t xml:space="preserve">section </w:t>
      </w:r>
      <w:r w:rsidR="001F6D68">
        <w:rPr>
          <w:rFonts w:ascii="Helvetica" w:eastAsia="Aptos" w:hAnsi="Helvetica" w:cs="Helvetica"/>
          <w:sz w:val="22"/>
          <w:szCs w:val="22"/>
          <w:lang w:eastAsia="en-US"/>
        </w:rPr>
        <w:t xml:space="preserve">63 isn’t 100% clear </w:t>
      </w:r>
      <w:r w:rsidR="00CF6E0D">
        <w:rPr>
          <w:rFonts w:ascii="Helvetica" w:eastAsia="Aptos" w:hAnsi="Helvetica" w:cs="Helvetica"/>
          <w:sz w:val="22"/>
          <w:szCs w:val="22"/>
          <w:lang w:eastAsia="en-US"/>
        </w:rPr>
        <w:t xml:space="preserve">and 99 </w:t>
      </w:r>
      <w:r w:rsidR="001F6D68">
        <w:rPr>
          <w:rFonts w:ascii="Helvetica" w:eastAsia="Aptos" w:hAnsi="Helvetica" w:cs="Helvetica"/>
          <w:sz w:val="22"/>
          <w:szCs w:val="22"/>
          <w:lang w:eastAsia="en-US"/>
        </w:rPr>
        <w:t xml:space="preserve">has a </w:t>
      </w:r>
      <w:r w:rsidR="00CF6E0D">
        <w:rPr>
          <w:rFonts w:ascii="Helvetica" w:eastAsia="Aptos" w:hAnsi="Helvetica" w:cs="Helvetica"/>
          <w:sz w:val="22"/>
          <w:szCs w:val="22"/>
          <w:lang w:eastAsia="en-US"/>
        </w:rPr>
        <w:t xml:space="preserve">full stop missing. </w:t>
      </w:r>
    </w:p>
    <w:p w14:paraId="1AF464E8" w14:textId="77777777" w:rsidR="00927EE8" w:rsidRDefault="00927EE8" w:rsidP="00927EE8">
      <w:pPr>
        <w:tabs>
          <w:tab w:val="center" w:pos="4513"/>
        </w:tabs>
        <w:rPr>
          <w:rFonts w:ascii="Helvetica" w:eastAsia="Aptos" w:hAnsi="Helvetica" w:cs="Helvetica"/>
          <w:b/>
          <w:bCs/>
          <w:sz w:val="22"/>
          <w:szCs w:val="22"/>
          <w:lang w:eastAsia="en-US"/>
        </w:rPr>
      </w:pPr>
    </w:p>
    <w:p w14:paraId="6627392A" w14:textId="77777777" w:rsidR="00E80F74" w:rsidRDefault="00E80F74" w:rsidP="00927EE8">
      <w:pPr>
        <w:tabs>
          <w:tab w:val="center" w:pos="4513"/>
        </w:tabs>
        <w:rPr>
          <w:rFonts w:ascii="Helvetica" w:eastAsia="Aptos" w:hAnsi="Helvetica" w:cs="Helvetica"/>
          <w:b/>
          <w:bCs/>
          <w:sz w:val="22"/>
          <w:szCs w:val="22"/>
          <w:lang w:eastAsia="en-US"/>
        </w:rPr>
      </w:pPr>
    </w:p>
    <w:p w14:paraId="3CF36A30" w14:textId="0E273C20" w:rsidR="00927EE8" w:rsidRDefault="00927EE8" w:rsidP="00927EE8">
      <w:pPr>
        <w:tabs>
          <w:tab w:val="center" w:pos="4513"/>
        </w:tabs>
        <w:rPr>
          <w:rFonts w:ascii="Helvetica" w:eastAsia="Aptos" w:hAnsi="Helvetica" w:cs="Helvetica"/>
          <w:b/>
          <w:bCs/>
          <w:sz w:val="22"/>
          <w:szCs w:val="22"/>
          <w:lang w:eastAsia="en-US"/>
        </w:rPr>
      </w:pPr>
      <w:r>
        <w:rPr>
          <w:rFonts w:ascii="Helvetica" w:eastAsia="Aptos" w:hAnsi="Helvetica" w:cs="Helvetica"/>
          <w:b/>
          <w:bCs/>
          <w:sz w:val="22"/>
          <w:szCs w:val="22"/>
          <w:lang w:eastAsia="en-US"/>
        </w:rPr>
        <w:t xml:space="preserve">Question 11. </w:t>
      </w:r>
    </w:p>
    <w:p w14:paraId="1F0B33E8" w14:textId="77777777" w:rsidR="000C289F" w:rsidRPr="000C289F" w:rsidRDefault="000C289F" w:rsidP="000C289F">
      <w:pPr>
        <w:tabs>
          <w:tab w:val="center" w:pos="4513"/>
        </w:tabs>
        <w:rPr>
          <w:rFonts w:ascii="Helvetica" w:eastAsia="Aptos" w:hAnsi="Helvetica" w:cs="Helvetica"/>
          <w:b/>
          <w:bCs/>
          <w:sz w:val="22"/>
          <w:szCs w:val="22"/>
          <w:lang w:eastAsia="en-US"/>
        </w:rPr>
      </w:pPr>
      <w:r w:rsidRPr="000C289F">
        <w:rPr>
          <w:rFonts w:ascii="Helvetica" w:eastAsia="Aptos" w:hAnsi="Helvetica" w:cs="Helvetica"/>
          <w:b/>
          <w:bCs/>
          <w:sz w:val="22"/>
          <w:szCs w:val="22"/>
          <w:lang w:eastAsia="en-US"/>
        </w:rPr>
        <w:t>To what extent do you agree or disagree with the proposed changes</w:t>
      </w:r>
    </w:p>
    <w:p w14:paraId="647F122A" w14:textId="0BD31CBB" w:rsidR="00927EE8" w:rsidRDefault="000C289F" w:rsidP="000C289F">
      <w:pPr>
        <w:tabs>
          <w:tab w:val="center" w:pos="4513"/>
        </w:tabs>
        <w:rPr>
          <w:rFonts w:ascii="Helvetica" w:eastAsia="Aptos" w:hAnsi="Helvetica" w:cs="Helvetica"/>
          <w:b/>
          <w:bCs/>
          <w:sz w:val="22"/>
          <w:szCs w:val="22"/>
          <w:lang w:eastAsia="en-US"/>
        </w:rPr>
      </w:pPr>
      <w:r w:rsidRPr="000C289F">
        <w:rPr>
          <w:rFonts w:ascii="Helvetica" w:eastAsia="Aptos" w:hAnsi="Helvetica" w:cs="Helvetica"/>
          <w:b/>
          <w:bCs/>
          <w:sz w:val="22"/>
          <w:szCs w:val="22"/>
          <w:lang w:eastAsia="en-US"/>
        </w:rPr>
        <w:t>to our sanctions policy in general?</w:t>
      </w:r>
    </w:p>
    <w:p w14:paraId="70A6DCAD" w14:textId="77777777" w:rsidR="000C289F" w:rsidRDefault="000C289F" w:rsidP="000C289F">
      <w:pPr>
        <w:tabs>
          <w:tab w:val="center" w:pos="4513"/>
        </w:tabs>
        <w:rPr>
          <w:rFonts w:ascii="Helvetica" w:eastAsia="Aptos" w:hAnsi="Helvetica" w:cs="Helvetica"/>
          <w:b/>
          <w:bCs/>
          <w:sz w:val="22"/>
          <w:szCs w:val="22"/>
          <w:lang w:eastAsia="en-US"/>
        </w:rPr>
      </w:pPr>
    </w:p>
    <w:p w14:paraId="2098145B" w14:textId="30602FFE" w:rsidR="008971BA" w:rsidRPr="008971BA" w:rsidRDefault="008971BA" w:rsidP="000C289F">
      <w:pPr>
        <w:tabs>
          <w:tab w:val="center" w:pos="4513"/>
        </w:tabs>
        <w:rPr>
          <w:rFonts w:ascii="Helvetica" w:eastAsia="Aptos" w:hAnsi="Helvetica" w:cs="Helvetica"/>
          <w:sz w:val="22"/>
          <w:szCs w:val="22"/>
          <w:lang w:eastAsia="en-US"/>
        </w:rPr>
      </w:pPr>
      <w:r>
        <w:rPr>
          <w:rFonts w:ascii="Helvetica" w:eastAsia="Aptos" w:hAnsi="Helvetica" w:cs="Helvetica"/>
          <w:sz w:val="22"/>
          <w:szCs w:val="22"/>
          <w:lang w:eastAsia="en-US"/>
        </w:rPr>
        <w:t xml:space="preserve">Neither agree </w:t>
      </w:r>
      <w:proofErr w:type="gramStart"/>
      <w:r>
        <w:rPr>
          <w:rFonts w:ascii="Helvetica" w:eastAsia="Aptos" w:hAnsi="Helvetica" w:cs="Helvetica"/>
          <w:sz w:val="22"/>
          <w:szCs w:val="22"/>
          <w:lang w:eastAsia="en-US"/>
        </w:rPr>
        <w:t>or</w:t>
      </w:r>
      <w:proofErr w:type="gramEnd"/>
      <w:r>
        <w:rPr>
          <w:rFonts w:ascii="Helvetica" w:eastAsia="Aptos" w:hAnsi="Helvetica" w:cs="Helvetica"/>
          <w:sz w:val="22"/>
          <w:szCs w:val="22"/>
          <w:lang w:eastAsia="en-US"/>
        </w:rPr>
        <w:t xml:space="preserve"> disagree. </w:t>
      </w:r>
    </w:p>
    <w:p w14:paraId="05A1C721" w14:textId="77777777" w:rsidR="000C289F" w:rsidRDefault="000C289F" w:rsidP="000C289F">
      <w:pPr>
        <w:tabs>
          <w:tab w:val="center" w:pos="4513"/>
        </w:tabs>
        <w:rPr>
          <w:rFonts w:ascii="Helvetica" w:eastAsia="Aptos" w:hAnsi="Helvetica" w:cs="Helvetica"/>
          <w:b/>
          <w:bCs/>
          <w:sz w:val="22"/>
          <w:szCs w:val="22"/>
          <w:lang w:eastAsia="en-US"/>
        </w:rPr>
      </w:pPr>
    </w:p>
    <w:p w14:paraId="61D68F58" w14:textId="27AF3B60" w:rsidR="000C289F" w:rsidRDefault="000C289F" w:rsidP="000C289F">
      <w:pPr>
        <w:tabs>
          <w:tab w:val="center" w:pos="4513"/>
        </w:tabs>
        <w:rPr>
          <w:rFonts w:ascii="Helvetica" w:eastAsia="Aptos" w:hAnsi="Helvetica" w:cs="Helvetica"/>
          <w:b/>
          <w:bCs/>
          <w:sz w:val="22"/>
          <w:szCs w:val="22"/>
          <w:lang w:eastAsia="en-US"/>
        </w:rPr>
      </w:pPr>
      <w:r>
        <w:rPr>
          <w:rFonts w:ascii="Helvetica" w:eastAsia="Aptos" w:hAnsi="Helvetica" w:cs="Helvetica"/>
          <w:b/>
          <w:bCs/>
          <w:sz w:val="22"/>
          <w:szCs w:val="22"/>
          <w:lang w:eastAsia="en-US"/>
        </w:rPr>
        <w:t>Question 12.</w:t>
      </w:r>
    </w:p>
    <w:p w14:paraId="54311E0A" w14:textId="77777777" w:rsidR="000C289F" w:rsidRPr="000C289F" w:rsidRDefault="000C289F" w:rsidP="000C289F">
      <w:pPr>
        <w:tabs>
          <w:tab w:val="center" w:pos="4513"/>
        </w:tabs>
        <w:rPr>
          <w:rFonts w:ascii="Helvetica" w:eastAsia="Aptos" w:hAnsi="Helvetica" w:cs="Helvetica"/>
          <w:b/>
          <w:bCs/>
          <w:sz w:val="22"/>
          <w:szCs w:val="22"/>
          <w:lang w:eastAsia="en-US"/>
        </w:rPr>
      </w:pPr>
      <w:r w:rsidRPr="000C289F">
        <w:rPr>
          <w:rFonts w:ascii="Helvetica" w:eastAsia="Aptos" w:hAnsi="Helvetica" w:cs="Helvetica"/>
          <w:b/>
          <w:bCs/>
          <w:sz w:val="22"/>
          <w:szCs w:val="22"/>
          <w:lang w:eastAsia="en-US"/>
        </w:rPr>
        <w:t>Are there any further changes we should consider to the sanctions</w:t>
      </w:r>
    </w:p>
    <w:p w14:paraId="0A056992" w14:textId="7B5A3DE5" w:rsidR="000C289F" w:rsidRDefault="000C289F" w:rsidP="000C289F">
      <w:pPr>
        <w:tabs>
          <w:tab w:val="center" w:pos="4513"/>
        </w:tabs>
        <w:rPr>
          <w:rFonts w:ascii="Helvetica" w:eastAsia="Aptos" w:hAnsi="Helvetica" w:cs="Helvetica"/>
          <w:b/>
          <w:bCs/>
          <w:sz w:val="22"/>
          <w:szCs w:val="22"/>
          <w:lang w:eastAsia="en-US"/>
        </w:rPr>
      </w:pPr>
      <w:r w:rsidRPr="000C289F">
        <w:rPr>
          <w:rFonts w:ascii="Helvetica" w:eastAsia="Aptos" w:hAnsi="Helvetica" w:cs="Helvetica"/>
          <w:b/>
          <w:bCs/>
          <w:sz w:val="22"/>
          <w:szCs w:val="22"/>
          <w:lang w:eastAsia="en-US"/>
        </w:rPr>
        <w:t>policy?</w:t>
      </w:r>
    </w:p>
    <w:p w14:paraId="0B408EA1" w14:textId="77777777" w:rsidR="000C289F" w:rsidRDefault="000C289F" w:rsidP="000C289F">
      <w:pPr>
        <w:tabs>
          <w:tab w:val="center" w:pos="4513"/>
        </w:tabs>
        <w:rPr>
          <w:rFonts w:ascii="Helvetica" w:eastAsia="Aptos" w:hAnsi="Helvetica" w:cs="Helvetica"/>
          <w:b/>
          <w:bCs/>
          <w:sz w:val="22"/>
          <w:szCs w:val="22"/>
          <w:lang w:eastAsia="en-US"/>
        </w:rPr>
      </w:pPr>
    </w:p>
    <w:p w14:paraId="5F027F0E" w14:textId="729422DA" w:rsidR="000C289F" w:rsidRPr="00A13E50" w:rsidRDefault="006E3A78" w:rsidP="000C289F">
      <w:pPr>
        <w:tabs>
          <w:tab w:val="center" w:pos="4513"/>
        </w:tabs>
        <w:rPr>
          <w:rFonts w:ascii="Helvetica" w:eastAsia="Aptos" w:hAnsi="Helvetica" w:cs="Helvetica"/>
          <w:sz w:val="22"/>
          <w:szCs w:val="22"/>
          <w:lang w:eastAsia="en-US"/>
        </w:rPr>
      </w:pPr>
      <w:r w:rsidRPr="006E3A78">
        <w:rPr>
          <w:rFonts w:ascii="Helvetica" w:eastAsia="Aptos" w:hAnsi="Helvetica" w:cs="Helvetica"/>
          <w:sz w:val="22"/>
          <w:szCs w:val="22"/>
          <w:lang w:eastAsia="en-US"/>
        </w:rPr>
        <w:t>Review hearings are particularly significant for paramedics, who have frequent opportunities to demonstrate remediation in practice through reflective logs, supervised placements, or CPD. The Sanctions Policy should include more detail on how panels should assess remediation evidence at review, ensuring fair opportunities for paramedics to demonstrate that risks have been addressed.</w:t>
      </w:r>
      <w:r>
        <w:rPr>
          <w:rFonts w:ascii="Helvetica" w:eastAsia="Aptos" w:hAnsi="Helvetica" w:cs="Helvetica"/>
          <w:sz w:val="22"/>
          <w:szCs w:val="22"/>
          <w:lang w:eastAsia="en-US"/>
        </w:rPr>
        <w:t xml:space="preserve"> </w:t>
      </w:r>
      <w:r w:rsidR="004B4DF1">
        <w:rPr>
          <w:rFonts w:ascii="Helvetica" w:eastAsia="Aptos" w:hAnsi="Helvetica" w:cs="Helvetica"/>
          <w:sz w:val="22"/>
          <w:szCs w:val="22"/>
          <w:lang w:eastAsia="en-US"/>
        </w:rPr>
        <w:t xml:space="preserve">The Review Hearings section seems </w:t>
      </w:r>
      <w:r w:rsidR="00F744F3">
        <w:rPr>
          <w:rFonts w:ascii="Helvetica" w:eastAsia="Aptos" w:hAnsi="Helvetica" w:cs="Helvetica"/>
          <w:sz w:val="22"/>
          <w:szCs w:val="22"/>
          <w:lang w:eastAsia="en-US"/>
        </w:rPr>
        <w:t xml:space="preserve">very </w:t>
      </w:r>
      <w:r w:rsidR="00757DD7">
        <w:rPr>
          <w:rFonts w:ascii="Helvetica" w:eastAsia="Aptos" w:hAnsi="Helvetica" w:cs="Helvetica"/>
          <w:sz w:val="22"/>
          <w:szCs w:val="22"/>
          <w:lang w:eastAsia="en-US"/>
        </w:rPr>
        <w:t>short, is there another document that exists that</w:t>
      </w:r>
      <w:r w:rsidR="00F744F3">
        <w:rPr>
          <w:rFonts w:ascii="Helvetica" w:eastAsia="Aptos" w:hAnsi="Helvetica" w:cs="Helvetica"/>
          <w:sz w:val="22"/>
          <w:szCs w:val="22"/>
          <w:lang w:eastAsia="en-US"/>
        </w:rPr>
        <w:t xml:space="preserve"> provides more detail and therefore</w:t>
      </w:r>
      <w:r w:rsidR="00757DD7">
        <w:rPr>
          <w:rFonts w:ascii="Helvetica" w:eastAsia="Aptos" w:hAnsi="Helvetica" w:cs="Helvetica"/>
          <w:sz w:val="22"/>
          <w:szCs w:val="22"/>
          <w:lang w:eastAsia="en-US"/>
        </w:rPr>
        <w:t xml:space="preserve"> needs to be referenced here</w:t>
      </w:r>
      <w:r w:rsidR="00920A65">
        <w:rPr>
          <w:rFonts w:ascii="Helvetica" w:eastAsia="Aptos" w:hAnsi="Helvetica" w:cs="Helvetica"/>
          <w:sz w:val="22"/>
          <w:szCs w:val="22"/>
          <w:lang w:eastAsia="en-US"/>
        </w:rPr>
        <w:t xml:space="preserve"> or does this section </w:t>
      </w:r>
      <w:proofErr w:type="gramStart"/>
      <w:r w:rsidR="00920A65">
        <w:rPr>
          <w:rFonts w:ascii="Helvetica" w:eastAsia="Aptos" w:hAnsi="Helvetica" w:cs="Helvetica"/>
          <w:sz w:val="22"/>
          <w:szCs w:val="22"/>
          <w:lang w:eastAsia="en-US"/>
        </w:rPr>
        <w:t>actually</w:t>
      </w:r>
      <w:r w:rsidR="00563FAC">
        <w:rPr>
          <w:rFonts w:ascii="Helvetica" w:eastAsia="Aptos" w:hAnsi="Helvetica" w:cs="Helvetica"/>
          <w:sz w:val="22"/>
          <w:szCs w:val="22"/>
          <w:lang w:eastAsia="en-US"/>
        </w:rPr>
        <w:t xml:space="preserve"> </w:t>
      </w:r>
      <w:r w:rsidR="00920A65">
        <w:rPr>
          <w:rFonts w:ascii="Helvetica" w:eastAsia="Aptos" w:hAnsi="Helvetica" w:cs="Helvetica"/>
          <w:sz w:val="22"/>
          <w:szCs w:val="22"/>
          <w:lang w:eastAsia="en-US"/>
        </w:rPr>
        <w:t>need</w:t>
      </w:r>
      <w:proofErr w:type="gramEnd"/>
      <w:r w:rsidR="00920A65">
        <w:rPr>
          <w:rFonts w:ascii="Helvetica" w:eastAsia="Aptos" w:hAnsi="Helvetica" w:cs="Helvetica"/>
          <w:sz w:val="22"/>
          <w:szCs w:val="22"/>
          <w:lang w:eastAsia="en-US"/>
        </w:rPr>
        <w:t xml:space="preserve"> to have its own </w:t>
      </w:r>
      <w:r w:rsidR="0052473D">
        <w:rPr>
          <w:rFonts w:ascii="Helvetica" w:eastAsia="Aptos" w:hAnsi="Helvetica" w:cs="Helvetica"/>
          <w:sz w:val="22"/>
          <w:szCs w:val="22"/>
          <w:lang w:eastAsia="en-US"/>
        </w:rPr>
        <w:t xml:space="preserve">stand-alone </w:t>
      </w:r>
      <w:r w:rsidR="00920A65">
        <w:rPr>
          <w:rFonts w:ascii="Helvetica" w:eastAsia="Aptos" w:hAnsi="Helvetica" w:cs="Helvetica"/>
          <w:sz w:val="22"/>
          <w:szCs w:val="22"/>
          <w:lang w:eastAsia="en-US"/>
        </w:rPr>
        <w:t xml:space="preserve">document? </w:t>
      </w:r>
    </w:p>
    <w:p w14:paraId="5E2DFE20" w14:textId="77777777" w:rsidR="000C289F" w:rsidRDefault="000C289F" w:rsidP="000C289F">
      <w:pPr>
        <w:tabs>
          <w:tab w:val="center" w:pos="4513"/>
        </w:tabs>
        <w:rPr>
          <w:rFonts w:ascii="Helvetica" w:eastAsia="Aptos" w:hAnsi="Helvetica" w:cs="Helvetica"/>
          <w:b/>
          <w:bCs/>
          <w:sz w:val="22"/>
          <w:szCs w:val="22"/>
          <w:lang w:eastAsia="en-US"/>
        </w:rPr>
      </w:pPr>
    </w:p>
    <w:p w14:paraId="677DD8F3" w14:textId="77777777" w:rsidR="00E80F74" w:rsidRDefault="00E80F74" w:rsidP="000C289F">
      <w:pPr>
        <w:tabs>
          <w:tab w:val="center" w:pos="4513"/>
        </w:tabs>
        <w:rPr>
          <w:rFonts w:ascii="Helvetica" w:eastAsia="Aptos" w:hAnsi="Helvetica" w:cs="Helvetica"/>
          <w:b/>
          <w:bCs/>
          <w:sz w:val="22"/>
          <w:szCs w:val="22"/>
          <w:lang w:eastAsia="en-US"/>
        </w:rPr>
      </w:pPr>
    </w:p>
    <w:p w14:paraId="774C0A0A" w14:textId="1511723A" w:rsidR="000C289F" w:rsidRDefault="000C289F" w:rsidP="000C289F">
      <w:pPr>
        <w:tabs>
          <w:tab w:val="center" w:pos="4513"/>
        </w:tabs>
        <w:rPr>
          <w:rFonts w:ascii="Helvetica" w:eastAsia="Aptos" w:hAnsi="Helvetica" w:cs="Helvetica"/>
          <w:b/>
          <w:bCs/>
          <w:sz w:val="22"/>
          <w:szCs w:val="22"/>
          <w:lang w:eastAsia="en-US"/>
        </w:rPr>
      </w:pPr>
      <w:r>
        <w:rPr>
          <w:rFonts w:ascii="Helvetica" w:eastAsia="Aptos" w:hAnsi="Helvetica" w:cs="Helvetica"/>
          <w:b/>
          <w:bCs/>
          <w:sz w:val="22"/>
          <w:szCs w:val="22"/>
          <w:lang w:eastAsia="en-US"/>
        </w:rPr>
        <w:t>Question 13.</w:t>
      </w:r>
    </w:p>
    <w:p w14:paraId="1C0B83EE" w14:textId="77777777" w:rsidR="00614A14" w:rsidRPr="00614A14" w:rsidRDefault="00614A14" w:rsidP="00614A14">
      <w:pPr>
        <w:tabs>
          <w:tab w:val="center" w:pos="4513"/>
        </w:tabs>
        <w:rPr>
          <w:rFonts w:ascii="Helvetica" w:eastAsia="Aptos" w:hAnsi="Helvetica" w:cs="Helvetica"/>
          <w:b/>
          <w:bCs/>
          <w:sz w:val="22"/>
          <w:szCs w:val="22"/>
          <w:lang w:eastAsia="en-US"/>
        </w:rPr>
      </w:pPr>
      <w:r w:rsidRPr="00614A14">
        <w:rPr>
          <w:rFonts w:ascii="Helvetica" w:eastAsia="Aptos" w:hAnsi="Helvetica" w:cs="Helvetica"/>
          <w:b/>
          <w:bCs/>
          <w:sz w:val="22"/>
          <w:szCs w:val="22"/>
          <w:lang w:eastAsia="en-US"/>
        </w:rPr>
        <w:t>Do you think the proposed changes have any positive or negative</w:t>
      </w:r>
    </w:p>
    <w:p w14:paraId="00D0F085" w14:textId="77777777" w:rsidR="00614A14" w:rsidRPr="00614A14" w:rsidRDefault="00614A14" w:rsidP="00614A14">
      <w:pPr>
        <w:tabs>
          <w:tab w:val="center" w:pos="4513"/>
        </w:tabs>
        <w:rPr>
          <w:rFonts w:ascii="Helvetica" w:eastAsia="Aptos" w:hAnsi="Helvetica" w:cs="Helvetica"/>
          <w:b/>
          <w:bCs/>
          <w:sz w:val="22"/>
          <w:szCs w:val="22"/>
          <w:lang w:eastAsia="en-US"/>
        </w:rPr>
      </w:pPr>
      <w:r w:rsidRPr="00614A14">
        <w:rPr>
          <w:rFonts w:ascii="Helvetica" w:eastAsia="Aptos" w:hAnsi="Helvetica" w:cs="Helvetica"/>
          <w:b/>
          <w:bCs/>
          <w:sz w:val="22"/>
          <w:szCs w:val="22"/>
          <w:lang w:eastAsia="en-US"/>
        </w:rPr>
        <w:t>impacts on groups or individuals who share one or more of the</w:t>
      </w:r>
    </w:p>
    <w:p w14:paraId="6AA7D47D" w14:textId="77777777" w:rsidR="00614A14" w:rsidRPr="00614A14" w:rsidRDefault="00614A14" w:rsidP="00614A14">
      <w:pPr>
        <w:tabs>
          <w:tab w:val="center" w:pos="4513"/>
        </w:tabs>
        <w:rPr>
          <w:rFonts w:ascii="Helvetica" w:eastAsia="Aptos" w:hAnsi="Helvetica" w:cs="Helvetica"/>
          <w:b/>
          <w:bCs/>
          <w:sz w:val="22"/>
          <w:szCs w:val="22"/>
          <w:lang w:eastAsia="en-US"/>
        </w:rPr>
      </w:pPr>
      <w:r w:rsidRPr="00614A14">
        <w:rPr>
          <w:rFonts w:ascii="Helvetica" w:eastAsia="Aptos" w:hAnsi="Helvetica" w:cs="Helvetica"/>
          <w:b/>
          <w:bCs/>
          <w:sz w:val="22"/>
          <w:szCs w:val="22"/>
          <w:lang w:eastAsia="en-US"/>
        </w:rPr>
        <w:t>protected characteristics under the Equality Act 2010 and equivalent</w:t>
      </w:r>
    </w:p>
    <w:p w14:paraId="1BFFBB7A" w14:textId="438FA5C3" w:rsidR="000C289F" w:rsidRDefault="00614A14" w:rsidP="00614A14">
      <w:pPr>
        <w:tabs>
          <w:tab w:val="center" w:pos="4513"/>
        </w:tabs>
        <w:rPr>
          <w:rFonts w:ascii="Helvetica" w:eastAsia="Aptos" w:hAnsi="Helvetica" w:cs="Helvetica"/>
          <w:b/>
          <w:bCs/>
          <w:sz w:val="22"/>
          <w:szCs w:val="22"/>
          <w:lang w:eastAsia="en-US"/>
        </w:rPr>
      </w:pPr>
      <w:r w:rsidRPr="00614A14">
        <w:rPr>
          <w:rFonts w:ascii="Helvetica" w:eastAsia="Aptos" w:hAnsi="Helvetica" w:cs="Helvetica"/>
          <w:b/>
          <w:bCs/>
          <w:sz w:val="22"/>
          <w:szCs w:val="22"/>
          <w:lang w:eastAsia="en-US"/>
        </w:rPr>
        <w:t>Northern Ireland legislation?</w:t>
      </w:r>
    </w:p>
    <w:p w14:paraId="5E816B50" w14:textId="77777777" w:rsidR="007A0F4D" w:rsidRDefault="007A0F4D" w:rsidP="00614A14">
      <w:pPr>
        <w:tabs>
          <w:tab w:val="center" w:pos="4513"/>
        </w:tabs>
        <w:rPr>
          <w:rFonts w:ascii="Helvetica" w:eastAsia="Aptos" w:hAnsi="Helvetica" w:cs="Helvetica"/>
          <w:b/>
          <w:bCs/>
          <w:sz w:val="22"/>
          <w:szCs w:val="22"/>
          <w:lang w:eastAsia="en-US"/>
        </w:rPr>
      </w:pPr>
    </w:p>
    <w:p w14:paraId="3ABA0C61" w14:textId="7BB73E12" w:rsidR="007A0F4D" w:rsidRPr="007A0F4D" w:rsidRDefault="007A0F4D" w:rsidP="00614A14">
      <w:pPr>
        <w:tabs>
          <w:tab w:val="center" w:pos="4513"/>
        </w:tabs>
        <w:rPr>
          <w:rFonts w:ascii="Helvetica" w:eastAsia="Aptos" w:hAnsi="Helvetica" w:cs="Helvetica"/>
          <w:sz w:val="22"/>
          <w:szCs w:val="22"/>
          <w:lang w:eastAsia="en-US"/>
        </w:rPr>
      </w:pPr>
      <w:r w:rsidRPr="007A0F4D">
        <w:rPr>
          <w:rFonts w:ascii="Helvetica" w:eastAsia="Aptos" w:hAnsi="Helvetica" w:cs="Helvetica"/>
          <w:sz w:val="22"/>
          <w:szCs w:val="22"/>
          <w:lang w:eastAsia="en-US"/>
        </w:rPr>
        <w:t>We recommend that the HCPC publish profession-specific Fitness to Practise data, including paramedic cases, to monitor whether sanctions are being applied consistently across professions. This would also help to identify whether paramedics are disproportionately represented in concerns or outcomes, and to address any unintended equality impacts.</w:t>
      </w:r>
    </w:p>
    <w:p w14:paraId="660197ED" w14:textId="77777777" w:rsidR="00614A14" w:rsidRDefault="00614A14" w:rsidP="00614A14">
      <w:pPr>
        <w:tabs>
          <w:tab w:val="center" w:pos="4513"/>
        </w:tabs>
        <w:rPr>
          <w:rFonts w:ascii="Helvetica" w:eastAsia="Aptos" w:hAnsi="Helvetica" w:cs="Helvetica"/>
          <w:b/>
          <w:bCs/>
          <w:sz w:val="22"/>
          <w:szCs w:val="22"/>
          <w:lang w:eastAsia="en-US"/>
        </w:rPr>
      </w:pPr>
    </w:p>
    <w:p w14:paraId="18E602DC" w14:textId="77777777" w:rsidR="00614A14" w:rsidRDefault="00614A14" w:rsidP="00614A14">
      <w:pPr>
        <w:tabs>
          <w:tab w:val="center" w:pos="4513"/>
        </w:tabs>
        <w:rPr>
          <w:rFonts w:ascii="Helvetica" w:eastAsia="Aptos" w:hAnsi="Helvetica" w:cs="Helvetica"/>
          <w:b/>
          <w:bCs/>
          <w:sz w:val="22"/>
          <w:szCs w:val="22"/>
          <w:lang w:eastAsia="en-US"/>
        </w:rPr>
      </w:pPr>
    </w:p>
    <w:p w14:paraId="1C888755" w14:textId="7066192C" w:rsidR="00614A14" w:rsidRDefault="00614A14" w:rsidP="00614A14">
      <w:pPr>
        <w:tabs>
          <w:tab w:val="center" w:pos="4513"/>
        </w:tabs>
        <w:rPr>
          <w:rFonts w:ascii="Helvetica" w:eastAsia="Aptos" w:hAnsi="Helvetica" w:cs="Helvetica"/>
          <w:b/>
          <w:bCs/>
          <w:sz w:val="22"/>
          <w:szCs w:val="22"/>
          <w:lang w:eastAsia="en-US"/>
        </w:rPr>
      </w:pPr>
      <w:r>
        <w:rPr>
          <w:rFonts w:ascii="Helvetica" w:eastAsia="Aptos" w:hAnsi="Helvetica" w:cs="Helvetica"/>
          <w:b/>
          <w:bCs/>
          <w:sz w:val="22"/>
          <w:szCs w:val="22"/>
          <w:lang w:eastAsia="en-US"/>
        </w:rPr>
        <w:t>Question 14.</w:t>
      </w:r>
    </w:p>
    <w:p w14:paraId="2AEC9E0B" w14:textId="77777777" w:rsidR="00662856" w:rsidRPr="00662856" w:rsidRDefault="00662856" w:rsidP="00662856">
      <w:pPr>
        <w:tabs>
          <w:tab w:val="center" w:pos="4513"/>
        </w:tabs>
        <w:rPr>
          <w:rFonts w:ascii="Helvetica" w:eastAsia="Aptos" w:hAnsi="Helvetica" w:cs="Helvetica"/>
          <w:b/>
          <w:bCs/>
          <w:sz w:val="22"/>
          <w:szCs w:val="22"/>
          <w:lang w:eastAsia="en-US"/>
        </w:rPr>
      </w:pPr>
      <w:r w:rsidRPr="00662856">
        <w:rPr>
          <w:rFonts w:ascii="Helvetica" w:eastAsia="Aptos" w:hAnsi="Helvetica" w:cs="Helvetica"/>
          <w:b/>
          <w:bCs/>
          <w:sz w:val="22"/>
          <w:szCs w:val="22"/>
          <w:lang w:eastAsia="en-US"/>
        </w:rPr>
        <w:t>Are there any additional steps we should take to ensure the proposed</w:t>
      </w:r>
    </w:p>
    <w:p w14:paraId="1FFF4C05" w14:textId="5277E3A9" w:rsidR="00614A14" w:rsidRDefault="00662856" w:rsidP="00662856">
      <w:pPr>
        <w:tabs>
          <w:tab w:val="center" w:pos="4513"/>
        </w:tabs>
        <w:rPr>
          <w:rFonts w:ascii="Helvetica" w:eastAsia="Aptos" w:hAnsi="Helvetica" w:cs="Helvetica"/>
          <w:b/>
          <w:bCs/>
          <w:sz w:val="22"/>
          <w:szCs w:val="22"/>
          <w:lang w:eastAsia="en-US"/>
        </w:rPr>
      </w:pPr>
      <w:r w:rsidRPr="00662856">
        <w:rPr>
          <w:rFonts w:ascii="Helvetica" w:eastAsia="Aptos" w:hAnsi="Helvetica" w:cs="Helvetica"/>
          <w:b/>
          <w:bCs/>
          <w:sz w:val="22"/>
          <w:szCs w:val="22"/>
          <w:lang w:eastAsia="en-US"/>
        </w:rPr>
        <w:t xml:space="preserve">changes do not unintentionally disadvantage any </w:t>
      </w:r>
      <w:proofErr w:type="gramStart"/>
      <w:r w:rsidRPr="00662856">
        <w:rPr>
          <w:rFonts w:ascii="Helvetica" w:eastAsia="Aptos" w:hAnsi="Helvetica" w:cs="Helvetica"/>
          <w:b/>
          <w:bCs/>
          <w:sz w:val="22"/>
          <w:szCs w:val="22"/>
          <w:lang w:eastAsia="en-US"/>
        </w:rPr>
        <w:t>groups?</w:t>
      </w:r>
      <w:proofErr w:type="gramEnd"/>
    </w:p>
    <w:p w14:paraId="4E277AB5" w14:textId="77777777" w:rsidR="000C289F" w:rsidRDefault="000C289F" w:rsidP="000C289F">
      <w:pPr>
        <w:tabs>
          <w:tab w:val="center" w:pos="4513"/>
        </w:tabs>
        <w:rPr>
          <w:rFonts w:ascii="Helvetica" w:eastAsia="Aptos" w:hAnsi="Helvetica" w:cs="Helvetica"/>
          <w:b/>
          <w:bCs/>
          <w:sz w:val="22"/>
          <w:szCs w:val="22"/>
          <w:lang w:eastAsia="en-US"/>
        </w:rPr>
      </w:pPr>
    </w:p>
    <w:p w14:paraId="38D17053" w14:textId="542690F7" w:rsidR="00FF6BC1" w:rsidRDefault="00C44144" w:rsidP="00FF6BC1">
      <w:pPr>
        <w:tabs>
          <w:tab w:val="num" w:pos="720"/>
          <w:tab w:val="center" w:pos="4513"/>
        </w:tabs>
        <w:rPr>
          <w:rFonts w:ascii="Helvetica" w:eastAsia="Aptos" w:hAnsi="Helvetica" w:cs="Helvetica"/>
          <w:sz w:val="22"/>
          <w:szCs w:val="22"/>
          <w:lang w:eastAsia="en-US"/>
        </w:rPr>
      </w:pPr>
      <w:r w:rsidRPr="00C44144">
        <w:rPr>
          <w:rFonts w:ascii="Helvetica" w:eastAsia="Aptos" w:hAnsi="Helvetica" w:cs="Helvetica"/>
          <w:sz w:val="22"/>
          <w:szCs w:val="22"/>
          <w:lang w:eastAsia="en-US"/>
        </w:rPr>
        <w:t xml:space="preserve">It is extremely positive to see the considerations of the Equality Impact Assessment for the Sanctions Policy. </w:t>
      </w:r>
      <w:r w:rsidR="004532DD">
        <w:rPr>
          <w:rFonts w:ascii="Helvetica" w:eastAsia="Aptos" w:hAnsi="Helvetica" w:cs="Helvetica"/>
          <w:sz w:val="22"/>
          <w:szCs w:val="22"/>
          <w:lang w:eastAsia="en-US"/>
        </w:rPr>
        <w:t>Some recommendations include…</w:t>
      </w:r>
    </w:p>
    <w:p w14:paraId="7CB8E0B7" w14:textId="77777777" w:rsidR="00FF6BC1" w:rsidRDefault="00FF6BC1" w:rsidP="00FF6BC1">
      <w:pPr>
        <w:tabs>
          <w:tab w:val="num" w:pos="720"/>
          <w:tab w:val="center" w:pos="4513"/>
        </w:tabs>
        <w:rPr>
          <w:rFonts w:ascii="Helvetica" w:eastAsia="Aptos" w:hAnsi="Helvetica" w:cs="Helvetica"/>
          <w:sz w:val="22"/>
          <w:szCs w:val="22"/>
          <w:lang w:eastAsia="en-US"/>
        </w:rPr>
      </w:pPr>
    </w:p>
    <w:p w14:paraId="1A249CA5" w14:textId="0C35EA9C" w:rsidR="00C44144" w:rsidRPr="004532DD" w:rsidRDefault="00C44144" w:rsidP="004532DD">
      <w:pPr>
        <w:pStyle w:val="ListParagraph"/>
        <w:numPr>
          <w:ilvl w:val="0"/>
          <w:numId w:val="3"/>
        </w:numPr>
        <w:tabs>
          <w:tab w:val="center" w:pos="4513"/>
        </w:tabs>
        <w:rPr>
          <w:rFonts w:ascii="Helvetica" w:eastAsia="Aptos" w:hAnsi="Helvetica" w:cs="Helvetica"/>
          <w:sz w:val="22"/>
          <w:szCs w:val="22"/>
          <w:lang w:eastAsia="en-US"/>
        </w:rPr>
      </w:pPr>
      <w:r w:rsidRPr="004532DD">
        <w:rPr>
          <w:rFonts w:ascii="Helvetica" w:eastAsia="Aptos" w:hAnsi="Helvetica" w:cs="Helvetica"/>
          <w:sz w:val="22"/>
          <w:szCs w:val="22"/>
          <w:lang w:eastAsia="en-US"/>
        </w:rPr>
        <w:t>Accountability and feedback – what exactly are the mechanisms in place to ensure there is ongoing stakeholder (perhaps anonymised) feedback? Adding this clarity will encourage genuine feedback. How is accountability ensured? </w:t>
      </w:r>
    </w:p>
    <w:p w14:paraId="099A325F" w14:textId="3C49B82E" w:rsidR="00C44144" w:rsidRPr="00C44144" w:rsidRDefault="00C44144" w:rsidP="00C44144">
      <w:pPr>
        <w:numPr>
          <w:ilvl w:val="0"/>
          <w:numId w:val="3"/>
        </w:numPr>
        <w:tabs>
          <w:tab w:val="center" w:pos="4513"/>
        </w:tabs>
        <w:rPr>
          <w:rFonts w:ascii="Helvetica" w:eastAsia="Aptos" w:hAnsi="Helvetica" w:cs="Helvetica"/>
          <w:sz w:val="22"/>
          <w:szCs w:val="22"/>
          <w:lang w:eastAsia="en-US"/>
        </w:rPr>
      </w:pPr>
      <w:r w:rsidRPr="00C44144">
        <w:rPr>
          <w:rFonts w:ascii="Helvetica" w:eastAsia="Aptos" w:hAnsi="Helvetica" w:cs="Helvetica"/>
          <w:sz w:val="22"/>
          <w:szCs w:val="22"/>
          <w:lang w:eastAsia="en-US"/>
        </w:rPr>
        <w:t>Data</w:t>
      </w:r>
      <w:r w:rsidR="008F0536">
        <w:rPr>
          <w:rFonts w:ascii="Helvetica" w:eastAsia="Aptos" w:hAnsi="Helvetica" w:cs="Helvetica"/>
          <w:sz w:val="22"/>
          <w:szCs w:val="22"/>
          <w:lang w:eastAsia="en-US"/>
        </w:rPr>
        <w:t xml:space="preserve"> - w</w:t>
      </w:r>
      <w:r w:rsidRPr="00C44144">
        <w:rPr>
          <w:rFonts w:ascii="Helvetica" w:eastAsia="Aptos" w:hAnsi="Helvetica" w:cs="Helvetica"/>
          <w:sz w:val="22"/>
          <w:szCs w:val="22"/>
          <w:lang w:eastAsia="en-US"/>
        </w:rPr>
        <w:t xml:space="preserve">e understand that we are </w:t>
      </w:r>
      <w:proofErr w:type="gramStart"/>
      <w:r w:rsidRPr="00C44144">
        <w:rPr>
          <w:rFonts w:ascii="Helvetica" w:eastAsia="Aptos" w:hAnsi="Helvetica" w:cs="Helvetica"/>
          <w:sz w:val="22"/>
          <w:szCs w:val="22"/>
          <w:lang w:eastAsia="en-US"/>
        </w:rPr>
        <w:t>early on in the</w:t>
      </w:r>
      <w:proofErr w:type="gramEnd"/>
      <w:r w:rsidRPr="00C44144">
        <w:rPr>
          <w:rFonts w:ascii="Helvetica" w:eastAsia="Aptos" w:hAnsi="Helvetica" w:cs="Helvetica"/>
          <w:sz w:val="22"/>
          <w:szCs w:val="22"/>
          <w:lang w:eastAsia="en-US"/>
        </w:rPr>
        <w:t xml:space="preserve"> data collection journey, however, it would be positive to present some key stats and trends more clearly for example throughout visual infographics and tables highlighting the differences in FTP cases by protected characteristics and ideally a breakdown of the </w:t>
      </w:r>
      <w:proofErr w:type="gramStart"/>
      <w:r w:rsidRPr="00C44144">
        <w:rPr>
          <w:rFonts w:ascii="Helvetica" w:eastAsia="Aptos" w:hAnsi="Helvetica" w:cs="Helvetica"/>
          <w:sz w:val="22"/>
          <w:szCs w:val="22"/>
          <w:lang w:eastAsia="en-US"/>
        </w:rPr>
        <w:t>time period</w:t>
      </w:r>
      <w:proofErr w:type="gramEnd"/>
      <w:r w:rsidRPr="00C44144">
        <w:rPr>
          <w:rFonts w:ascii="Helvetica" w:eastAsia="Aptos" w:hAnsi="Helvetica" w:cs="Helvetica"/>
          <w:sz w:val="22"/>
          <w:szCs w:val="22"/>
          <w:lang w:eastAsia="en-US"/>
        </w:rPr>
        <w:t>. This would help to ensure those from diverse backgrounds who process information differently, are able to do so more easily and effectively.  </w:t>
      </w:r>
    </w:p>
    <w:p w14:paraId="7B8B2479" w14:textId="77777777" w:rsidR="00C44144" w:rsidRPr="00C44144" w:rsidRDefault="00C44144" w:rsidP="00C44144">
      <w:pPr>
        <w:numPr>
          <w:ilvl w:val="0"/>
          <w:numId w:val="4"/>
        </w:numPr>
        <w:tabs>
          <w:tab w:val="center" w:pos="4513"/>
        </w:tabs>
        <w:rPr>
          <w:rFonts w:ascii="Helvetica" w:eastAsia="Aptos" w:hAnsi="Helvetica" w:cs="Helvetica"/>
          <w:sz w:val="22"/>
          <w:szCs w:val="22"/>
          <w:lang w:eastAsia="en-US"/>
        </w:rPr>
      </w:pPr>
      <w:r w:rsidRPr="00C44144">
        <w:rPr>
          <w:rFonts w:ascii="Helvetica" w:eastAsia="Aptos" w:hAnsi="Helvetica" w:cs="Helvetica"/>
          <w:sz w:val="22"/>
          <w:szCs w:val="22"/>
          <w:lang w:eastAsia="en-US"/>
        </w:rPr>
        <w:t>Intersectionality – I can see there are some intersectional impacts implied, however, it would be positive to see more of a focus on this. It’s understood that perhaps data limitations may not always allow for this at present, but it would be good practice to acknowledge this in a transparent way. Focussing on intersectionality can really help identify how multiple identities intersecting can really disadvantage members.  </w:t>
      </w:r>
    </w:p>
    <w:p w14:paraId="24033E7A" w14:textId="77777777" w:rsidR="00C44144" w:rsidRPr="00C44144" w:rsidRDefault="00C44144" w:rsidP="00C44144">
      <w:pPr>
        <w:numPr>
          <w:ilvl w:val="0"/>
          <w:numId w:val="5"/>
        </w:numPr>
        <w:tabs>
          <w:tab w:val="center" w:pos="4513"/>
        </w:tabs>
        <w:rPr>
          <w:rFonts w:ascii="Helvetica" w:eastAsia="Aptos" w:hAnsi="Helvetica" w:cs="Helvetica"/>
          <w:sz w:val="22"/>
          <w:szCs w:val="22"/>
          <w:lang w:eastAsia="en-US"/>
        </w:rPr>
      </w:pPr>
      <w:r w:rsidRPr="00C44144">
        <w:rPr>
          <w:rFonts w:ascii="Helvetica" w:eastAsia="Aptos" w:hAnsi="Helvetica" w:cs="Helvetica"/>
          <w:sz w:val="22"/>
          <w:szCs w:val="22"/>
          <w:lang w:eastAsia="en-US"/>
        </w:rPr>
        <w:t>Accessibility good practice for those who need it - the language is sometimes a bit technical. Could we include a glossary? Alternative format is mentioned in the sanctions policy. Could this also be included for the EIA? </w:t>
      </w:r>
    </w:p>
    <w:p w14:paraId="2B80A65D" w14:textId="2686E867" w:rsidR="00C44144" w:rsidRPr="00C44144" w:rsidRDefault="00C44144" w:rsidP="001A73A5">
      <w:pPr>
        <w:tabs>
          <w:tab w:val="center" w:pos="4513"/>
        </w:tabs>
        <w:ind w:left="360"/>
        <w:rPr>
          <w:rFonts w:ascii="Helvetica" w:eastAsia="Aptos" w:hAnsi="Helvetica" w:cs="Helvetica"/>
          <w:sz w:val="22"/>
          <w:szCs w:val="22"/>
          <w:lang w:eastAsia="en-US"/>
        </w:rPr>
      </w:pPr>
    </w:p>
    <w:p w14:paraId="6EE7D9A8" w14:textId="77777777" w:rsidR="00093479" w:rsidRPr="00093479" w:rsidRDefault="00093479" w:rsidP="00093479">
      <w:pPr>
        <w:tabs>
          <w:tab w:val="center" w:pos="4513"/>
        </w:tabs>
        <w:rPr>
          <w:rFonts w:ascii="Helvetica" w:eastAsia="Aptos" w:hAnsi="Helvetica" w:cs="Helvetica"/>
          <w:b/>
          <w:bCs/>
          <w:sz w:val="22"/>
          <w:szCs w:val="22"/>
          <w:lang w:eastAsia="en-US"/>
        </w:rPr>
      </w:pPr>
    </w:p>
    <w:sectPr w:rsidR="00093479" w:rsidRPr="00093479" w:rsidSect="002229B3">
      <w:type w:val="continuous"/>
      <w:pgSz w:w="11900" w:h="16841"/>
      <w:pgMar w:top="676" w:right="1439" w:bottom="158" w:left="1440" w:header="0" w:footer="0" w:gutter="0"/>
      <w:cols w:space="0" w:equalWidth="0">
        <w:col w:w="90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32AD" w14:textId="77777777" w:rsidR="00084EE1" w:rsidRDefault="00084EE1" w:rsidP="00E5324D">
      <w:r>
        <w:separator/>
      </w:r>
    </w:p>
  </w:endnote>
  <w:endnote w:type="continuationSeparator" w:id="0">
    <w:p w14:paraId="65A98909" w14:textId="77777777" w:rsidR="00084EE1" w:rsidRDefault="00084EE1" w:rsidP="00E5324D">
      <w:r>
        <w:continuationSeparator/>
      </w:r>
    </w:p>
  </w:endnote>
  <w:endnote w:type="continuationNotice" w:id="1">
    <w:p w14:paraId="415FF590" w14:textId="77777777" w:rsidR="00084EE1" w:rsidRDefault="00084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B511" w14:textId="77777777" w:rsidR="00084EE1" w:rsidRDefault="00084EE1" w:rsidP="00E5324D">
      <w:r>
        <w:separator/>
      </w:r>
    </w:p>
  </w:footnote>
  <w:footnote w:type="continuationSeparator" w:id="0">
    <w:p w14:paraId="0D51AAD2" w14:textId="77777777" w:rsidR="00084EE1" w:rsidRDefault="00084EE1" w:rsidP="00E5324D">
      <w:r>
        <w:continuationSeparator/>
      </w:r>
    </w:p>
  </w:footnote>
  <w:footnote w:type="continuationNotice" w:id="1">
    <w:p w14:paraId="1F3AFE3D" w14:textId="77777777" w:rsidR="00084EE1" w:rsidRDefault="00084E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63E83B76">
      <w:start w:val="1"/>
      <w:numFmt w:val="lowerLetter"/>
      <w:lvlText w:val="%1."/>
      <w:lvlJc w:val="left"/>
    </w:lvl>
    <w:lvl w:ilvl="1" w:tplc="71AC7770">
      <w:start w:val="1"/>
      <w:numFmt w:val="bullet"/>
      <w:lvlText w:val=""/>
      <w:lvlJc w:val="left"/>
    </w:lvl>
    <w:lvl w:ilvl="2" w:tplc="A5C28D1C">
      <w:start w:val="1"/>
      <w:numFmt w:val="bullet"/>
      <w:lvlText w:val=""/>
      <w:lvlJc w:val="left"/>
    </w:lvl>
    <w:lvl w:ilvl="3" w:tplc="D9284DD0">
      <w:start w:val="1"/>
      <w:numFmt w:val="bullet"/>
      <w:lvlText w:val=""/>
      <w:lvlJc w:val="left"/>
    </w:lvl>
    <w:lvl w:ilvl="4" w:tplc="AA086016">
      <w:start w:val="1"/>
      <w:numFmt w:val="bullet"/>
      <w:lvlText w:val=""/>
      <w:lvlJc w:val="left"/>
    </w:lvl>
    <w:lvl w:ilvl="5" w:tplc="8AEE6E80">
      <w:start w:val="1"/>
      <w:numFmt w:val="bullet"/>
      <w:lvlText w:val=""/>
      <w:lvlJc w:val="left"/>
    </w:lvl>
    <w:lvl w:ilvl="6" w:tplc="8D045574">
      <w:start w:val="1"/>
      <w:numFmt w:val="bullet"/>
      <w:lvlText w:val=""/>
      <w:lvlJc w:val="left"/>
    </w:lvl>
    <w:lvl w:ilvl="7" w:tplc="C8A62FEA">
      <w:start w:val="1"/>
      <w:numFmt w:val="bullet"/>
      <w:lvlText w:val=""/>
      <w:lvlJc w:val="left"/>
    </w:lvl>
    <w:lvl w:ilvl="8" w:tplc="96F2289A">
      <w:start w:val="1"/>
      <w:numFmt w:val="bullet"/>
      <w:lvlText w:val=""/>
      <w:lvlJc w:val="left"/>
    </w:lvl>
  </w:abstractNum>
  <w:abstractNum w:abstractNumId="1" w15:restartNumberingAfterBreak="0">
    <w:nsid w:val="110E793E"/>
    <w:multiLevelType w:val="multilevel"/>
    <w:tmpl w:val="27F2B1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5255B"/>
    <w:multiLevelType w:val="multilevel"/>
    <w:tmpl w:val="7AFC8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25394"/>
    <w:multiLevelType w:val="multilevel"/>
    <w:tmpl w:val="4A78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E650B0"/>
    <w:multiLevelType w:val="multilevel"/>
    <w:tmpl w:val="AAC01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C40F60"/>
    <w:multiLevelType w:val="multilevel"/>
    <w:tmpl w:val="36C6D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776985">
    <w:abstractNumId w:val="0"/>
  </w:num>
  <w:num w:numId="2" w16cid:durableId="2125421318">
    <w:abstractNumId w:val="3"/>
  </w:num>
  <w:num w:numId="3" w16cid:durableId="1560893829">
    <w:abstractNumId w:val="4"/>
  </w:num>
  <w:num w:numId="4" w16cid:durableId="1760983265">
    <w:abstractNumId w:val="5"/>
  </w:num>
  <w:num w:numId="5" w16cid:durableId="1452360294">
    <w:abstractNumId w:val="2"/>
  </w:num>
  <w:num w:numId="6" w16cid:durableId="133380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32"/>
    <w:rsid w:val="000009C1"/>
    <w:rsid w:val="00013CC2"/>
    <w:rsid w:val="00016039"/>
    <w:rsid w:val="0001667D"/>
    <w:rsid w:val="000203E7"/>
    <w:rsid w:val="00023A40"/>
    <w:rsid w:val="0004473B"/>
    <w:rsid w:val="000517EA"/>
    <w:rsid w:val="000564B8"/>
    <w:rsid w:val="0008168E"/>
    <w:rsid w:val="00084EE1"/>
    <w:rsid w:val="00093479"/>
    <w:rsid w:val="000C289F"/>
    <w:rsid w:val="000D0D91"/>
    <w:rsid w:val="000E204B"/>
    <w:rsid w:val="000E30E1"/>
    <w:rsid w:val="000E6E08"/>
    <w:rsid w:val="000F0830"/>
    <w:rsid w:val="000F74FD"/>
    <w:rsid w:val="00105DDA"/>
    <w:rsid w:val="00111D36"/>
    <w:rsid w:val="00150E06"/>
    <w:rsid w:val="00174E88"/>
    <w:rsid w:val="00177A47"/>
    <w:rsid w:val="00182792"/>
    <w:rsid w:val="001A73A5"/>
    <w:rsid w:val="001A7E70"/>
    <w:rsid w:val="001B4216"/>
    <w:rsid w:val="001B7589"/>
    <w:rsid w:val="001C3292"/>
    <w:rsid w:val="001F6D68"/>
    <w:rsid w:val="00211F4E"/>
    <w:rsid w:val="0022175D"/>
    <w:rsid w:val="002229B3"/>
    <w:rsid w:val="00223ED6"/>
    <w:rsid w:val="00237368"/>
    <w:rsid w:val="00246669"/>
    <w:rsid w:val="002509E0"/>
    <w:rsid w:val="00257974"/>
    <w:rsid w:val="00270AF6"/>
    <w:rsid w:val="00286F1A"/>
    <w:rsid w:val="002870E6"/>
    <w:rsid w:val="00291C08"/>
    <w:rsid w:val="002D0340"/>
    <w:rsid w:val="00303077"/>
    <w:rsid w:val="00307DEA"/>
    <w:rsid w:val="003144CF"/>
    <w:rsid w:val="00327BE5"/>
    <w:rsid w:val="00327F2C"/>
    <w:rsid w:val="003669F1"/>
    <w:rsid w:val="00374DF6"/>
    <w:rsid w:val="00385407"/>
    <w:rsid w:val="003B3350"/>
    <w:rsid w:val="003C2B9D"/>
    <w:rsid w:val="003C56C7"/>
    <w:rsid w:val="003C682A"/>
    <w:rsid w:val="003C703E"/>
    <w:rsid w:val="003C7976"/>
    <w:rsid w:val="003E1EF8"/>
    <w:rsid w:val="003E638C"/>
    <w:rsid w:val="003F49BF"/>
    <w:rsid w:val="004013C0"/>
    <w:rsid w:val="00402D07"/>
    <w:rsid w:val="00406489"/>
    <w:rsid w:val="004077CA"/>
    <w:rsid w:val="00415160"/>
    <w:rsid w:val="00431B5F"/>
    <w:rsid w:val="004326FB"/>
    <w:rsid w:val="00444088"/>
    <w:rsid w:val="004532DD"/>
    <w:rsid w:val="0045454C"/>
    <w:rsid w:val="0046558A"/>
    <w:rsid w:val="004846F8"/>
    <w:rsid w:val="004A1886"/>
    <w:rsid w:val="004B4DF1"/>
    <w:rsid w:val="004C4B61"/>
    <w:rsid w:val="004E3447"/>
    <w:rsid w:val="004E4DB9"/>
    <w:rsid w:val="004E6582"/>
    <w:rsid w:val="004F268A"/>
    <w:rsid w:val="005078B8"/>
    <w:rsid w:val="0052249E"/>
    <w:rsid w:val="0052473D"/>
    <w:rsid w:val="00537F08"/>
    <w:rsid w:val="00546ED0"/>
    <w:rsid w:val="00557E60"/>
    <w:rsid w:val="00563FAC"/>
    <w:rsid w:val="005A6B7F"/>
    <w:rsid w:val="005C0F03"/>
    <w:rsid w:val="005C71FD"/>
    <w:rsid w:val="005E0625"/>
    <w:rsid w:val="005E62BC"/>
    <w:rsid w:val="005E639D"/>
    <w:rsid w:val="005E6B15"/>
    <w:rsid w:val="00602E90"/>
    <w:rsid w:val="00611CB3"/>
    <w:rsid w:val="00614A14"/>
    <w:rsid w:val="006162A2"/>
    <w:rsid w:val="00620B61"/>
    <w:rsid w:val="00635BB8"/>
    <w:rsid w:val="00636021"/>
    <w:rsid w:val="0065174A"/>
    <w:rsid w:val="0065395D"/>
    <w:rsid w:val="00662555"/>
    <w:rsid w:val="00662856"/>
    <w:rsid w:val="00671B15"/>
    <w:rsid w:val="00680279"/>
    <w:rsid w:val="00680403"/>
    <w:rsid w:val="00685171"/>
    <w:rsid w:val="00695561"/>
    <w:rsid w:val="006A0D85"/>
    <w:rsid w:val="006A4783"/>
    <w:rsid w:val="006A5A02"/>
    <w:rsid w:val="006B1D1C"/>
    <w:rsid w:val="006B7540"/>
    <w:rsid w:val="006C1852"/>
    <w:rsid w:val="006C7A13"/>
    <w:rsid w:val="006E3A78"/>
    <w:rsid w:val="006F2298"/>
    <w:rsid w:val="006F7D5D"/>
    <w:rsid w:val="00701BC8"/>
    <w:rsid w:val="007021BC"/>
    <w:rsid w:val="00730FF0"/>
    <w:rsid w:val="0073691C"/>
    <w:rsid w:val="00736D75"/>
    <w:rsid w:val="007377DB"/>
    <w:rsid w:val="00743EB8"/>
    <w:rsid w:val="00757DD7"/>
    <w:rsid w:val="007841D3"/>
    <w:rsid w:val="007A0F4D"/>
    <w:rsid w:val="007B13D3"/>
    <w:rsid w:val="007C1F6C"/>
    <w:rsid w:val="008015BB"/>
    <w:rsid w:val="00824DC7"/>
    <w:rsid w:val="0085712A"/>
    <w:rsid w:val="008971BA"/>
    <w:rsid w:val="008B0A5D"/>
    <w:rsid w:val="008B3FFE"/>
    <w:rsid w:val="008D49F8"/>
    <w:rsid w:val="008D51F4"/>
    <w:rsid w:val="008E4AE7"/>
    <w:rsid w:val="008F0536"/>
    <w:rsid w:val="008F4F07"/>
    <w:rsid w:val="0090331F"/>
    <w:rsid w:val="009066F6"/>
    <w:rsid w:val="0090791B"/>
    <w:rsid w:val="00920A65"/>
    <w:rsid w:val="00927EE8"/>
    <w:rsid w:val="00942C1F"/>
    <w:rsid w:val="00970BC7"/>
    <w:rsid w:val="00975461"/>
    <w:rsid w:val="00976947"/>
    <w:rsid w:val="009A10C7"/>
    <w:rsid w:val="009D2C16"/>
    <w:rsid w:val="009D4406"/>
    <w:rsid w:val="009E3D61"/>
    <w:rsid w:val="009E6761"/>
    <w:rsid w:val="009F5CA1"/>
    <w:rsid w:val="00A02E99"/>
    <w:rsid w:val="00A06AAE"/>
    <w:rsid w:val="00A1226C"/>
    <w:rsid w:val="00A13E50"/>
    <w:rsid w:val="00A157ED"/>
    <w:rsid w:val="00A21270"/>
    <w:rsid w:val="00A228C0"/>
    <w:rsid w:val="00A45505"/>
    <w:rsid w:val="00A81DBA"/>
    <w:rsid w:val="00A93EE5"/>
    <w:rsid w:val="00A94565"/>
    <w:rsid w:val="00A95B55"/>
    <w:rsid w:val="00AA4867"/>
    <w:rsid w:val="00AB218A"/>
    <w:rsid w:val="00AD7E25"/>
    <w:rsid w:val="00AE0B0D"/>
    <w:rsid w:val="00AF039A"/>
    <w:rsid w:val="00AF7FC2"/>
    <w:rsid w:val="00B47012"/>
    <w:rsid w:val="00B47DED"/>
    <w:rsid w:val="00B5678E"/>
    <w:rsid w:val="00B630E2"/>
    <w:rsid w:val="00B66E7A"/>
    <w:rsid w:val="00B7619F"/>
    <w:rsid w:val="00B8119B"/>
    <w:rsid w:val="00B84053"/>
    <w:rsid w:val="00BA217D"/>
    <w:rsid w:val="00BB2A8C"/>
    <w:rsid w:val="00BB7C1A"/>
    <w:rsid w:val="00BC60A7"/>
    <w:rsid w:val="00BD09AD"/>
    <w:rsid w:val="00BE28E9"/>
    <w:rsid w:val="00C24DC6"/>
    <w:rsid w:val="00C36903"/>
    <w:rsid w:val="00C41F0C"/>
    <w:rsid w:val="00C42319"/>
    <w:rsid w:val="00C44144"/>
    <w:rsid w:val="00C52359"/>
    <w:rsid w:val="00C73AF9"/>
    <w:rsid w:val="00C75478"/>
    <w:rsid w:val="00C81B51"/>
    <w:rsid w:val="00C93A96"/>
    <w:rsid w:val="00CB039D"/>
    <w:rsid w:val="00CB4204"/>
    <w:rsid w:val="00CE5DC5"/>
    <w:rsid w:val="00CE6E8F"/>
    <w:rsid w:val="00CF6E0D"/>
    <w:rsid w:val="00D06B14"/>
    <w:rsid w:val="00D12367"/>
    <w:rsid w:val="00D21681"/>
    <w:rsid w:val="00D316B3"/>
    <w:rsid w:val="00D357CC"/>
    <w:rsid w:val="00D529DC"/>
    <w:rsid w:val="00D92097"/>
    <w:rsid w:val="00DA6ECE"/>
    <w:rsid w:val="00DA7AB8"/>
    <w:rsid w:val="00DB0845"/>
    <w:rsid w:val="00DC32CE"/>
    <w:rsid w:val="00DE3D30"/>
    <w:rsid w:val="00DE7C76"/>
    <w:rsid w:val="00E01656"/>
    <w:rsid w:val="00E1297F"/>
    <w:rsid w:val="00E24B97"/>
    <w:rsid w:val="00E30E1E"/>
    <w:rsid w:val="00E32B04"/>
    <w:rsid w:val="00E420BE"/>
    <w:rsid w:val="00E44592"/>
    <w:rsid w:val="00E46F17"/>
    <w:rsid w:val="00E5324D"/>
    <w:rsid w:val="00E54B5E"/>
    <w:rsid w:val="00E56286"/>
    <w:rsid w:val="00E603FE"/>
    <w:rsid w:val="00E67F59"/>
    <w:rsid w:val="00E73661"/>
    <w:rsid w:val="00E73B36"/>
    <w:rsid w:val="00E80F74"/>
    <w:rsid w:val="00E9618C"/>
    <w:rsid w:val="00EA1DEB"/>
    <w:rsid w:val="00EA22BC"/>
    <w:rsid w:val="00EB7BFB"/>
    <w:rsid w:val="00EC3D7A"/>
    <w:rsid w:val="00ED71E1"/>
    <w:rsid w:val="00F011C7"/>
    <w:rsid w:val="00F01732"/>
    <w:rsid w:val="00F200CA"/>
    <w:rsid w:val="00F2235D"/>
    <w:rsid w:val="00F65D78"/>
    <w:rsid w:val="00F744F3"/>
    <w:rsid w:val="00F81380"/>
    <w:rsid w:val="00F84418"/>
    <w:rsid w:val="00F93E28"/>
    <w:rsid w:val="00FA42D2"/>
    <w:rsid w:val="00FD1A6F"/>
    <w:rsid w:val="00FD63AE"/>
    <w:rsid w:val="00FE6D7D"/>
    <w:rsid w:val="00FF19ED"/>
    <w:rsid w:val="00FF6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E9E7C"/>
  <w15:chartTrackingRefBased/>
  <w15:docId w15:val="{AD0CB545-A239-498D-829F-369DC20A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867"/>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4867"/>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AA4867"/>
    <w:pPr>
      <w:keepLines/>
      <w:spacing w:after="0" w:line="259" w:lineRule="auto"/>
      <w:outlineLvl w:val="9"/>
    </w:pPr>
    <w:rPr>
      <w:b w:val="0"/>
      <w:bCs w:val="0"/>
      <w:color w:val="2F5496"/>
      <w:kern w:val="0"/>
      <w:lang w:val="en-US" w:eastAsia="en-US"/>
    </w:rPr>
  </w:style>
  <w:style w:type="paragraph" w:styleId="TOC1">
    <w:name w:val="toc 1"/>
    <w:basedOn w:val="Normal"/>
    <w:next w:val="Normal"/>
    <w:autoRedefine/>
    <w:uiPriority w:val="39"/>
    <w:unhideWhenUsed/>
    <w:rsid w:val="002229B3"/>
  </w:style>
  <w:style w:type="character" w:styleId="Hyperlink">
    <w:name w:val="Hyperlink"/>
    <w:uiPriority w:val="99"/>
    <w:unhideWhenUsed/>
    <w:rsid w:val="002229B3"/>
    <w:rPr>
      <w:color w:val="0563C1"/>
      <w:u w:val="single"/>
    </w:rPr>
  </w:style>
  <w:style w:type="table" w:styleId="TableGrid">
    <w:name w:val="Table Grid"/>
    <w:basedOn w:val="TableNormal"/>
    <w:uiPriority w:val="39"/>
    <w:rsid w:val="00D21681"/>
    <w:rPr>
      <w:rFonts w:ascii="Aptos" w:eastAsia="Aptos" w:hAnsi="Aptos" w:cs="Times New Roman"/>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324D"/>
    <w:pPr>
      <w:tabs>
        <w:tab w:val="center" w:pos="4513"/>
        <w:tab w:val="right" w:pos="9026"/>
      </w:tabs>
    </w:pPr>
  </w:style>
  <w:style w:type="character" w:customStyle="1" w:styleId="HeaderChar">
    <w:name w:val="Header Char"/>
    <w:basedOn w:val="DefaultParagraphFont"/>
    <w:link w:val="Header"/>
    <w:uiPriority w:val="99"/>
    <w:rsid w:val="00E5324D"/>
  </w:style>
  <w:style w:type="paragraph" w:styleId="Footer">
    <w:name w:val="footer"/>
    <w:basedOn w:val="Normal"/>
    <w:link w:val="FooterChar"/>
    <w:uiPriority w:val="99"/>
    <w:unhideWhenUsed/>
    <w:rsid w:val="00E5324D"/>
    <w:pPr>
      <w:tabs>
        <w:tab w:val="center" w:pos="4513"/>
        <w:tab w:val="right" w:pos="9026"/>
      </w:tabs>
    </w:pPr>
  </w:style>
  <w:style w:type="character" w:customStyle="1" w:styleId="FooterChar">
    <w:name w:val="Footer Char"/>
    <w:basedOn w:val="DefaultParagraphFont"/>
    <w:link w:val="Footer"/>
    <w:uiPriority w:val="99"/>
    <w:rsid w:val="00E5324D"/>
  </w:style>
  <w:style w:type="paragraph" w:styleId="ListParagraph">
    <w:name w:val="List Paragraph"/>
    <w:basedOn w:val="Normal"/>
    <w:uiPriority w:val="34"/>
    <w:qFormat/>
    <w:rsid w:val="00453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llegeofparamedic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20A9EF3DA12C40B1659FAAA89D1615" ma:contentTypeVersion="17" ma:contentTypeDescription="Create a new document." ma:contentTypeScope="" ma:versionID="5f3754e9090fb96e14bff090f7a4dc85">
  <xsd:schema xmlns:xsd="http://www.w3.org/2001/XMLSchema" xmlns:xs="http://www.w3.org/2001/XMLSchema" xmlns:p="http://schemas.microsoft.com/office/2006/metadata/properties" xmlns:ns2="2be079fb-d1b1-438e-9705-40e6fd355d9f" xmlns:ns3="eb18864c-8929-47af-9fc2-442ab4b03101" targetNamespace="http://schemas.microsoft.com/office/2006/metadata/properties" ma:root="true" ma:fieldsID="1c9bb9b45fd62278059e6502fb85bb72" ns2:_="" ns3:_="">
    <xsd:import namespace="2be079fb-d1b1-438e-9705-40e6fd355d9f"/>
    <xsd:import namespace="eb18864c-8929-47af-9fc2-442ab4b031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079fb-d1b1-438e-9705-40e6fd355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ef1520-b1d8-4483-ab49-c0aac73cc2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8864c-8929-47af-9fc2-442ab4b031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387a68-3f2d-4a46-962f-b9afc031cc73}" ma:internalName="TaxCatchAll" ma:showField="CatchAllData" ma:web="eb18864c-8929-47af-9fc2-442ab4b03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b18864c-8929-47af-9fc2-442ab4b03101" xsi:nil="true"/>
    <lcf76f155ced4ddcb4097134ff3c332f xmlns="2be079fb-d1b1-438e-9705-40e6fd355d9f">
      <Terms xmlns="http://schemas.microsoft.com/office/infopath/2007/PartnerControls"/>
    </lcf76f155ced4ddcb4097134ff3c332f>
    <SharedWithUsers xmlns="eb18864c-8929-47af-9fc2-442ab4b03101">
      <UserInfo>
        <DisplayName>David Rovardi</DisplayName>
        <AccountId>483</AccountId>
        <AccountType/>
      </UserInfo>
    </SharedWithUsers>
  </documentManagement>
</p:properties>
</file>

<file path=customXml/itemProps1.xml><?xml version="1.0" encoding="utf-8"?>
<ds:datastoreItem xmlns:ds="http://schemas.openxmlformats.org/officeDocument/2006/customXml" ds:itemID="{BD7E623E-CEA0-4525-B7B5-D86C334659A0}">
  <ds:schemaRefs>
    <ds:schemaRef ds:uri="http://schemas.openxmlformats.org/officeDocument/2006/bibliography"/>
  </ds:schemaRefs>
</ds:datastoreItem>
</file>

<file path=customXml/itemProps2.xml><?xml version="1.0" encoding="utf-8"?>
<ds:datastoreItem xmlns:ds="http://schemas.openxmlformats.org/officeDocument/2006/customXml" ds:itemID="{CBB90322-B2CA-4EA1-B315-226635D74118}">
  <ds:schemaRefs>
    <ds:schemaRef ds:uri="http://schemas.microsoft.com/office/2006/metadata/longProperties"/>
  </ds:schemaRefs>
</ds:datastoreItem>
</file>

<file path=customXml/itemProps3.xml><?xml version="1.0" encoding="utf-8"?>
<ds:datastoreItem xmlns:ds="http://schemas.openxmlformats.org/officeDocument/2006/customXml" ds:itemID="{68A98C71-2C62-4CAC-8539-F9AF666B7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079fb-d1b1-438e-9705-40e6fd355d9f"/>
    <ds:schemaRef ds:uri="eb18864c-8929-47af-9fc2-442ab4b03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C7187-0DA9-4681-BE88-D9AE81A24958}">
  <ds:schemaRefs>
    <ds:schemaRef ds:uri="http://schemas.microsoft.com/sharepoint/v3/contenttype/forms"/>
  </ds:schemaRefs>
</ds:datastoreItem>
</file>

<file path=customXml/itemProps5.xml><?xml version="1.0" encoding="utf-8"?>
<ds:datastoreItem xmlns:ds="http://schemas.openxmlformats.org/officeDocument/2006/customXml" ds:itemID="{BC2C224B-D397-4FB3-851B-E22A400A7624}">
  <ds:schemaRefs>
    <ds:schemaRef ds:uri="http://schemas.microsoft.com/office/2006/metadata/properties"/>
    <ds:schemaRef ds:uri="http://schemas.microsoft.com/office/infopath/2007/PartnerControls"/>
    <ds:schemaRef ds:uri="eb18864c-8929-47af-9fc2-442ab4b03101"/>
    <ds:schemaRef ds:uri="2be079fb-d1b1-438e-9705-40e6fd355d9f"/>
  </ds:schemaRefs>
</ds:datastoreItem>
</file>

<file path=docProps/app.xml><?xml version="1.0" encoding="utf-8"?>
<Properties xmlns="http://schemas.openxmlformats.org/officeDocument/2006/extended-properties" xmlns:vt="http://schemas.openxmlformats.org/officeDocument/2006/docPropsVTypes">
  <Template>Normal.dotm</Template>
  <TotalTime>4284</TotalTime>
  <Pages>5</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CharactersWithSpaces>
  <SharedDoc>false</SharedDoc>
  <HLinks>
    <vt:vector size="6" baseType="variant">
      <vt:variant>
        <vt:i4>3145840</vt:i4>
      </vt:variant>
      <vt:variant>
        <vt:i4>-1</vt:i4>
      </vt:variant>
      <vt:variant>
        <vt:i4>1034</vt:i4>
      </vt:variant>
      <vt:variant>
        <vt:i4>4</vt:i4>
      </vt:variant>
      <vt:variant>
        <vt:lpwstr>https://www.collegeofparamedics.co.uk/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Lumber</dc:creator>
  <cp:keywords/>
  <cp:lastModifiedBy>Liz Harris</cp:lastModifiedBy>
  <cp:revision>217</cp:revision>
  <dcterms:created xsi:type="dcterms:W3CDTF">2025-08-20T10:13:00Z</dcterms:created>
  <dcterms:modified xsi:type="dcterms:W3CDTF">2025-12-03T11:17:00Z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David Rovardi</vt:lpwstr>
  </property>
  <property fmtid="{D5CDD505-2E9C-101B-9397-08002B2CF9AE}" pid="3" name="SharedWithUsers">
    <vt:lpwstr>483;#David Rovardi</vt:lpwstr>
  </property>
  <property fmtid="{D5CDD505-2E9C-101B-9397-08002B2CF9AE}" pid="4" name="ContentTypeId">
    <vt:lpwstr>0x0101004B20A9EF3DA12C40B1659FAAA89D1615</vt:lpwstr>
  </property>
  <property fmtid="{D5CDD505-2E9C-101B-9397-08002B2CF9AE}" pid="5" name="MediaServiceImageTags">
    <vt:lpwstr/>
  </property>
</Properties>
</file>